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C37695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956A44">
        <w:t xml:space="preserve"> 2021–2024</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E1BC98F" w:rsidR="00E66558" w:rsidRDefault="00D065F8">
            <w:pPr>
              <w:pStyle w:val="TableRow"/>
            </w:pPr>
            <w:r>
              <w:t>Shaldon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B55DAD7" w:rsidR="00E66558" w:rsidRDefault="00D065F8">
            <w:pPr>
              <w:pStyle w:val="TableRow"/>
            </w:pPr>
            <w:r>
              <w:t>214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F2E8C21" w:rsidR="00E66558" w:rsidRDefault="00D065F8">
            <w:pPr>
              <w:pStyle w:val="TableRow"/>
            </w:pPr>
            <w:r>
              <w:t>9.8%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1B537" w14:textId="77777777" w:rsidR="00E66558" w:rsidRDefault="007F6FF5">
            <w:pPr>
              <w:pStyle w:val="TableRow"/>
            </w:pPr>
            <w:r>
              <w:t>2021–2024</w:t>
            </w:r>
          </w:p>
          <w:p w14:paraId="2A7D54C2" w14:textId="15CA170B" w:rsidR="00956A44" w:rsidRDefault="00956A44">
            <w:pPr>
              <w:pStyle w:val="TableRow"/>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EAA7288" w:rsidR="00E66558" w:rsidRDefault="00D065F8">
            <w:pPr>
              <w:pStyle w:val="TableRow"/>
            </w:pPr>
            <w:r>
              <w:t>07/09/21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054824A" w:rsidR="00E66558" w:rsidRDefault="00D065F8">
            <w:pPr>
              <w:pStyle w:val="TableRow"/>
            </w:pPr>
            <w:r>
              <w:t>31/07/22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1C15C78" w:rsidR="00E66558" w:rsidRDefault="007F6FF5">
            <w:pPr>
              <w:pStyle w:val="TableRow"/>
            </w:pPr>
            <w:r>
              <w:t>Interim advisory board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65974" w14:textId="77777777" w:rsidR="00E66558" w:rsidRDefault="00D065F8">
            <w:pPr>
              <w:pStyle w:val="TableRow"/>
            </w:pPr>
            <w:r>
              <w:t>Jennifer Stewart</w:t>
            </w:r>
          </w:p>
          <w:p w14:paraId="2A7D54CE" w14:textId="7A79967F" w:rsidR="00D065F8" w:rsidRDefault="00D065F8">
            <w:pPr>
              <w:pStyle w:val="TableRow"/>
            </w:pPr>
            <w:r>
              <w:t>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99924" w14:textId="77777777" w:rsidR="00D065F8" w:rsidRDefault="00D065F8">
            <w:pPr>
              <w:pStyle w:val="TableRow"/>
            </w:pPr>
            <w:r>
              <w:t xml:space="preserve">Simon Girling </w:t>
            </w:r>
          </w:p>
          <w:p w14:paraId="2A7D54D1" w14:textId="3AFDD9CE" w:rsidR="00E66558" w:rsidRDefault="00D065F8">
            <w:pPr>
              <w:pStyle w:val="TableRow"/>
            </w:pPr>
            <w:r>
              <w:t>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0A4413" w:rsidR="00E66558" w:rsidRDefault="00D065F8" w:rsidP="00A161EC">
            <w:pPr>
              <w:pStyle w:val="TableRow"/>
              <w:ind w:left="0"/>
            </w:pPr>
            <w:r>
              <w:t>£20,175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4222BCF" w:rsidR="00E66558" w:rsidRDefault="00D065F8" w:rsidP="00A161EC">
            <w:pPr>
              <w:pStyle w:val="TableRow"/>
              <w:ind w:left="0"/>
            </w:pPr>
            <w:r>
              <w:t>£3,045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250EC2F" w:rsidR="00E66558" w:rsidRDefault="009D71E8" w:rsidP="00A161EC">
            <w:pPr>
              <w:pStyle w:val="TableRow"/>
              <w:ind w:left="0"/>
            </w:pPr>
            <w:r>
              <w:t>£</w:t>
            </w:r>
            <w:r w:rsidR="00C13A9D">
              <w:t xml:space="preserve">0 </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DF7920B" w:rsidR="00E66558" w:rsidRDefault="009D71E8" w:rsidP="00A161EC">
            <w:pPr>
              <w:pStyle w:val="TableRow"/>
              <w:ind w:left="0"/>
            </w:pPr>
            <w:r>
              <w:t>£</w:t>
            </w:r>
            <w:r w:rsidR="00D065F8">
              <w:t>23,220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5F04" w14:textId="430B1AC4" w:rsidR="00FC44EC" w:rsidRPr="008048B6" w:rsidRDefault="004A2445" w:rsidP="002F4D45">
            <w:pPr>
              <w:spacing w:before="240"/>
              <w:rPr>
                <w:iCs/>
                <w:sz w:val="22"/>
                <w:szCs w:val="22"/>
              </w:rPr>
            </w:pPr>
            <w:r w:rsidRPr="008048B6">
              <w:rPr>
                <w:iCs/>
                <w:sz w:val="22"/>
                <w:szCs w:val="22"/>
              </w:rPr>
              <w:t>Our o</w:t>
            </w:r>
            <w:r w:rsidR="00FC44EC" w:rsidRPr="008048B6">
              <w:rPr>
                <w:iCs/>
                <w:sz w:val="22"/>
                <w:szCs w:val="22"/>
              </w:rPr>
              <w:t>bjectives for our disadvantaged pupils:</w:t>
            </w:r>
          </w:p>
          <w:p w14:paraId="12653542" w14:textId="52CD9E32" w:rsidR="00FC44EC" w:rsidRPr="008048B6" w:rsidRDefault="004A2445" w:rsidP="00FC44EC">
            <w:pPr>
              <w:pStyle w:val="ListParagraph"/>
              <w:numPr>
                <w:ilvl w:val="0"/>
                <w:numId w:val="13"/>
              </w:numPr>
              <w:rPr>
                <w:iCs/>
                <w:sz w:val="22"/>
                <w:szCs w:val="22"/>
              </w:rPr>
            </w:pPr>
            <w:r w:rsidRPr="008048B6">
              <w:rPr>
                <w:iCs/>
                <w:sz w:val="22"/>
                <w:szCs w:val="22"/>
              </w:rPr>
              <w:t>The progress of our disadvantaged pupils should equal or exceed the progress of those who are not disadvantaged, especially in the core subjects of English and mathematics.</w:t>
            </w:r>
          </w:p>
          <w:p w14:paraId="239FD68F" w14:textId="639CF0AD" w:rsidR="00FC44EC" w:rsidRPr="008048B6" w:rsidRDefault="004A2445" w:rsidP="008048B6">
            <w:pPr>
              <w:pStyle w:val="ListParagraph"/>
              <w:numPr>
                <w:ilvl w:val="0"/>
                <w:numId w:val="13"/>
              </w:numPr>
              <w:rPr>
                <w:iCs/>
                <w:sz w:val="22"/>
                <w:szCs w:val="22"/>
              </w:rPr>
            </w:pPr>
            <w:r w:rsidRPr="008048B6">
              <w:rPr>
                <w:iCs/>
                <w:sz w:val="22"/>
                <w:szCs w:val="22"/>
              </w:rPr>
              <w:t>They should be equipped, both academically and pastorally, to make go</w:t>
            </w:r>
            <w:r w:rsidR="002C001C">
              <w:rPr>
                <w:iCs/>
                <w:sz w:val="22"/>
                <w:szCs w:val="22"/>
              </w:rPr>
              <w:t xml:space="preserve">od progress at secondary school </w:t>
            </w:r>
            <w:r w:rsidR="002C001C" w:rsidRPr="002F4D45">
              <w:rPr>
                <w:iCs/>
                <w:sz w:val="22"/>
                <w:szCs w:val="22"/>
              </w:rPr>
              <w:t>and in later life.</w:t>
            </w:r>
          </w:p>
          <w:p w14:paraId="1C0E9C49" w14:textId="66BF1E31" w:rsidR="004A2445" w:rsidRPr="008048B6" w:rsidRDefault="004A2445" w:rsidP="00FC44EC">
            <w:pPr>
              <w:rPr>
                <w:iCs/>
                <w:sz w:val="22"/>
                <w:szCs w:val="22"/>
              </w:rPr>
            </w:pPr>
            <w:r w:rsidRPr="008048B6">
              <w:rPr>
                <w:iCs/>
                <w:sz w:val="22"/>
                <w:szCs w:val="22"/>
              </w:rPr>
              <w:t>Our current pupil premium strategy plan focuses on the following</w:t>
            </w:r>
            <w:r w:rsidR="006849D8">
              <w:rPr>
                <w:iCs/>
                <w:sz w:val="22"/>
                <w:szCs w:val="22"/>
              </w:rPr>
              <w:t xml:space="preserve"> academic and pastoral goals</w:t>
            </w:r>
            <w:r w:rsidRPr="008048B6">
              <w:rPr>
                <w:iCs/>
                <w:sz w:val="22"/>
                <w:szCs w:val="22"/>
              </w:rPr>
              <w:t>:</w:t>
            </w:r>
          </w:p>
          <w:p w14:paraId="649DF072" w14:textId="3E6FE7C3" w:rsidR="00FC44EC" w:rsidRPr="008048B6" w:rsidRDefault="004A2445">
            <w:pPr>
              <w:pStyle w:val="ListParagraph"/>
              <w:numPr>
                <w:ilvl w:val="0"/>
                <w:numId w:val="13"/>
              </w:numPr>
              <w:rPr>
                <w:i/>
                <w:iCs/>
                <w:sz w:val="22"/>
                <w:szCs w:val="22"/>
              </w:rPr>
            </w:pPr>
            <w:r w:rsidRPr="008048B6">
              <w:rPr>
                <w:iCs/>
                <w:sz w:val="22"/>
                <w:szCs w:val="22"/>
              </w:rPr>
              <w:t>enhancing the quality of early years provision</w:t>
            </w:r>
            <w:r w:rsidR="00C06EEB">
              <w:rPr>
                <w:iCs/>
                <w:sz w:val="22"/>
                <w:szCs w:val="22"/>
              </w:rPr>
              <w:t xml:space="preserve">, especially developing </w:t>
            </w:r>
            <w:r w:rsidR="00B664D4">
              <w:rPr>
                <w:iCs/>
                <w:sz w:val="22"/>
                <w:szCs w:val="22"/>
              </w:rPr>
              <w:t>children’s oral language, including their vocabulary</w:t>
            </w:r>
          </w:p>
          <w:p w14:paraId="0F39D672" w14:textId="4DB99A08" w:rsidR="004A2445" w:rsidRPr="008048B6" w:rsidRDefault="00B664D4">
            <w:pPr>
              <w:pStyle w:val="ListParagraph"/>
              <w:numPr>
                <w:ilvl w:val="0"/>
                <w:numId w:val="13"/>
              </w:numPr>
              <w:rPr>
                <w:i/>
                <w:iCs/>
                <w:sz w:val="22"/>
                <w:szCs w:val="22"/>
              </w:rPr>
            </w:pPr>
            <w:r>
              <w:rPr>
                <w:iCs/>
                <w:sz w:val="22"/>
                <w:szCs w:val="22"/>
              </w:rPr>
              <w:t xml:space="preserve">ensuring </w:t>
            </w:r>
            <w:r w:rsidR="004A2445" w:rsidRPr="008048B6">
              <w:rPr>
                <w:iCs/>
                <w:sz w:val="22"/>
                <w:szCs w:val="22"/>
              </w:rPr>
              <w:t>high-quality English and mathematics teaching</w:t>
            </w:r>
            <w:r>
              <w:rPr>
                <w:iCs/>
                <w:sz w:val="22"/>
                <w:szCs w:val="22"/>
              </w:rPr>
              <w:t xml:space="preserve"> in all year groups through continuing professional development, monitoring and evaluation</w:t>
            </w:r>
          </w:p>
          <w:p w14:paraId="60BD0134" w14:textId="10478E70" w:rsidR="00B664D4" w:rsidRPr="006849D8" w:rsidRDefault="006849D8">
            <w:pPr>
              <w:pStyle w:val="ListParagraph"/>
              <w:numPr>
                <w:ilvl w:val="0"/>
                <w:numId w:val="13"/>
              </w:numPr>
              <w:rPr>
                <w:i/>
                <w:iCs/>
                <w:sz w:val="22"/>
                <w:szCs w:val="22"/>
              </w:rPr>
            </w:pPr>
            <w:r>
              <w:rPr>
                <w:iCs/>
                <w:sz w:val="22"/>
                <w:szCs w:val="22"/>
              </w:rPr>
              <w:t>using in-depth assessment to identify</w:t>
            </w:r>
            <w:r w:rsidR="004A2445" w:rsidRPr="008048B6">
              <w:rPr>
                <w:iCs/>
                <w:sz w:val="22"/>
                <w:szCs w:val="22"/>
              </w:rPr>
              <w:t xml:space="preserve"> early any pup</w:t>
            </w:r>
            <w:r w:rsidR="00B664D4">
              <w:rPr>
                <w:iCs/>
                <w:sz w:val="22"/>
                <w:szCs w:val="22"/>
              </w:rPr>
              <w:t xml:space="preserve">ils who are struggling academically, </w:t>
            </w:r>
            <w:r w:rsidR="004A2445" w:rsidRPr="008048B6">
              <w:rPr>
                <w:iCs/>
                <w:sz w:val="22"/>
                <w:szCs w:val="22"/>
              </w:rPr>
              <w:t xml:space="preserve">and </w:t>
            </w:r>
            <w:r>
              <w:rPr>
                <w:iCs/>
                <w:sz w:val="22"/>
                <w:szCs w:val="22"/>
              </w:rPr>
              <w:t>then to provide</w:t>
            </w:r>
            <w:r w:rsidR="004A2445" w:rsidRPr="008048B6">
              <w:rPr>
                <w:iCs/>
                <w:sz w:val="22"/>
                <w:szCs w:val="22"/>
              </w:rPr>
              <w:t xml:space="preserve"> targeted support</w:t>
            </w:r>
            <w:r w:rsidR="00B664D4">
              <w:rPr>
                <w:iCs/>
                <w:sz w:val="22"/>
                <w:szCs w:val="22"/>
              </w:rPr>
              <w:t xml:space="preserve"> and focused intervention</w:t>
            </w:r>
          </w:p>
          <w:p w14:paraId="4CF61D69" w14:textId="4B56586B" w:rsidR="006849D8" w:rsidRPr="00B664D4" w:rsidRDefault="006849D8" w:rsidP="006849D8">
            <w:pPr>
              <w:pStyle w:val="ListParagraph"/>
              <w:numPr>
                <w:ilvl w:val="0"/>
                <w:numId w:val="13"/>
              </w:numPr>
              <w:rPr>
                <w:i/>
                <w:iCs/>
                <w:sz w:val="22"/>
                <w:szCs w:val="22"/>
              </w:rPr>
            </w:pPr>
            <w:r>
              <w:rPr>
                <w:iCs/>
                <w:sz w:val="22"/>
                <w:szCs w:val="22"/>
              </w:rPr>
              <w:t xml:space="preserve">identifying </w:t>
            </w:r>
            <w:r w:rsidR="0032455E">
              <w:rPr>
                <w:iCs/>
                <w:sz w:val="22"/>
                <w:szCs w:val="22"/>
              </w:rPr>
              <w:t xml:space="preserve">and responding to </w:t>
            </w:r>
            <w:r>
              <w:rPr>
                <w:iCs/>
                <w:sz w:val="22"/>
                <w:szCs w:val="22"/>
              </w:rPr>
              <w:t xml:space="preserve">pupils’ </w:t>
            </w:r>
            <w:r w:rsidRPr="006849D8">
              <w:rPr>
                <w:iCs/>
                <w:sz w:val="22"/>
                <w:szCs w:val="22"/>
              </w:rPr>
              <w:t xml:space="preserve">social, </w:t>
            </w:r>
            <w:proofErr w:type="gramStart"/>
            <w:r w:rsidRPr="006849D8">
              <w:rPr>
                <w:iCs/>
                <w:sz w:val="22"/>
                <w:szCs w:val="22"/>
              </w:rPr>
              <w:t>emotional</w:t>
            </w:r>
            <w:proofErr w:type="gramEnd"/>
            <w:r w:rsidRPr="006849D8">
              <w:rPr>
                <w:iCs/>
                <w:sz w:val="22"/>
                <w:szCs w:val="22"/>
              </w:rPr>
              <w:t xml:space="preserve"> and mental hea</w:t>
            </w:r>
            <w:r>
              <w:rPr>
                <w:iCs/>
                <w:sz w:val="22"/>
                <w:szCs w:val="22"/>
              </w:rPr>
              <w:t xml:space="preserve">lth (SEMH) needs </w:t>
            </w:r>
            <w:r w:rsidR="0032455E">
              <w:rPr>
                <w:iCs/>
                <w:sz w:val="22"/>
                <w:szCs w:val="22"/>
              </w:rPr>
              <w:t>(</w:t>
            </w:r>
            <w:r>
              <w:rPr>
                <w:iCs/>
                <w:sz w:val="22"/>
                <w:szCs w:val="22"/>
              </w:rPr>
              <w:t xml:space="preserve">through the </w:t>
            </w:r>
            <w:r w:rsidRPr="006849D8">
              <w:rPr>
                <w:iCs/>
                <w:sz w:val="22"/>
                <w:szCs w:val="22"/>
              </w:rPr>
              <w:t>Boxall Profile</w:t>
            </w:r>
            <w:r w:rsidR="0032455E">
              <w:rPr>
                <w:iCs/>
                <w:sz w:val="22"/>
                <w:szCs w:val="22"/>
              </w:rPr>
              <w:t xml:space="preserve">) </w:t>
            </w:r>
            <w:r>
              <w:rPr>
                <w:iCs/>
                <w:sz w:val="22"/>
                <w:szCs w:val="22"/>
              </w:rPr>
              <w:t>to i</w:t>
            </w:r>
            <w:r w:rsidR="00C06EEB">
              <w:rPr>
                <w:iCs/>
                <w:sz w:val="22"/>
                <w:szCs w:val="22"/>
              </w:rPr>
              <w:t xml:space="preserve">mprove their </w:t>
            </w:r>
            <w:r>
              <w:rPr>
                <w:iCs/>
                <w:sz w:val="22"/>
                <w:szCs w:val="22"/>
              </w:rPr>
              <w:t>attitudes to learning</w:t>
            </w:r>
            <w:r w:rsidR="00C06EEB">
              <w:rPr>
                <w:iCs/>
                <w:sz w:val="22"/>
                <w:szCs w:val="22"/>
              </w:rPr>
              <w:t xml:space="preserve"> and their resilience</w:t>
            </w:r>
          </w:p>
          <w:p w14:paraId="311EBD7C" w14:textId="7E73536A" w:rsidR="006849D8" w:rsidRPr="006849D8" w:rsidRDefault="0032455E">
            <w:pPr>
              <w:pStyle w:val="ListParagraph"/>
              <w:numPr>
                <w:ilvl w:val="0"/>
                <w:numId w:val="13"/>
              </w:numPr>
              <w:rPr>
                <w:i/>
                <w:iCs/>
                <w:sz w:val="22"/>
                <w:szCs w:val="22"/>
              </w:rPr>
            </w:pPr>
            <w:r>
              <w:rPr>
                <w:iCs/>
                <w:sz w:val="22"/>
                <w:szCs w:val="22"/>
              </w:rPr>
              <w:t xml:space="preserve">engaging with </w:t>
            </w:r>
            <w:r w:rsidR="006849D8">
              <w:rPr>
                <w:iCs/>
                <w:sz w:val="22"/>
                <w:szCs w:val="22"/>
              </w:rPr>
              <w:t>families to support their children’s learning at home and improve their well-being</w:t>
            </w:r>
          </w:p>
          <w:p w14:paraId="6DB770B6" w14:textId="44BDB8D3" w:rsidR="004A2445" w:rsidRPr="008048B6" w:rsidRDefault="006849D8">
            <w:pPr>
              <w:pStyle w:val="ListParagraph"/>
              <w:numPr>
                <w:ilvl w:val="0"/>
                <w:numId w:val="13"/>
              </w:numPr>
              <w:rPr>
                <w:i/>
                <w:iCs/>
                <w:sz w:val="22"/>
                <w:szCs w:val="22"/>
              </w:rPr>
            </w:pPr>
            <w:r>
              <w:rPr>
                <w:iCs/>
                <w:sz w:val="22"/>
                <w:szCs w:val="22"/>
              </w:rPr>
              <w:t xml:space="preserve">improving </w:t>
            </w:r>
            <w:r w:rsidR="0032455E">
              <w:rPr>
                <w:iCs/>
                <w:sz w:val="22"/>
                <w:szCs w:val="22"/>
              </w:rPr>
              <w:t xml:space="preserve">pupils’ </w:t>
            </w:r>
            <w:r>
              <w:rPr>
                <w:iCs/>
                <w:sz w:val="22"/>
                <w:szCs w:val="22"/>
              </w:rPr>
              <w:t xml:space="preserve">attendance, </w:t>
            </w:r>
            <w:proofErr w:type="gramStart"/>
            <w:r>
              <w:rPr>
                <w:iCs/>
                <w:sz w:val="22"/>
                <w:szCs w:val="22"/>
              </w:rPr>
              <w:t>punctuality</w:t>
            </w:r>
            <w:proofErr w:type="gramEnd"/>
            <w:r>
              <w:rPr>
                <w:iCs/>
                <w:sz w:val="22"/>
                <w:szCs w:val="22"/>
              </w:rPr>
              <w:t xml:space="preserve"> and readiness to learn. </w:t>
            </w:r>
          </w:p>
          <w:p w14:paraId="2F8F2688" w14:textId="5E948C50" w:rsidR="004A2445" w:rsidRPr="008048B6" w:rsidRDefault="004A2445" w:rsidP="00FC44EC">
            <w:pPr>
              <w:rPr>
                <w:iCs/>
                <w:sz w:val="22"/>
                <w:szCs w:val="22"/>
              </w:rPr>
            </w:pPr>
            <w:r w:rsidRPr="008048B6">
              <w:rPr>
                <w:iCs/>
                <w:sz w:val="22"/>
                <w:szCs w:val="22"/>
              </w:rPr>
              <w:t>Our strategy plan is based on the following key principles</w:t>
            </w:r>
          </w:p>
          <w:p w14:paraId="4EC5F061" w14:textId="1577FB66" w:rsidR="008048B6" w:rsidRPr="008048B6" w:rsidRDefault="00304712">
            <w:pPr>
              <w:pStyle w:val="ListParagraph"/>
              <w:numPr>
                <w:ilvl w:val="0"/>
                <w:numId w:val="13"/>
              </w:numPr>
              <w:rPr>
                <w:i/>
                <w:iCs/>
                <w:sz w:val="22"/>
                <w:szCs w:val="22"/>
              </w:rPr>
            </w:pPr>
            <w:r>
              <w:rPr>
                <w:iCs/>
                <w:sz w:val="22"/>
                <w:szCs w:val="22"/>
              </w:rPr>
              <w:t xml:space="preserve">The </w:t>
            </w:r>
            <w:r w:rsidR="00B664D4">
              <w:rPr>
                <w:iCs/>
                <w:sz w:val="22"/>
                <w:szCs w:val="22"/>
              </w:rPr>
              <w:t xml:space="preserve">plan </w:t>
            </w:r>
            <w:r>
              <w:rPr>
                <w:iCs/>
                <w:sz w:val="22"/>
                <w:szCs w:val="22"/>
              </w:rPr>
              <w:t>i</w:t>
            </w:r>
            <w:r w:rsidR="008048B6" w:rsidRPr="008048B6">
              <w:rPr>
                <w:iCs/>
                <w:sz w:val="22"/>
                <w:szCs w:val="22"/>
              </w:rPr>
              <w:t xml:space="preserve">s a key tool for improving outcomes for our </w:t>
            </w:r>
            <w:r w:rsidR="00B664D4">
              <w:rPr>
                <w:iCs/>
                <w:sz w:val="22"/>
                <w:szCs w:val="22"/>
              </w:rPr>
              <w:t>disadvantaged pupils.</w:t>
            </w:r>
          </w:p>
          <w:p w14:paraId="587236CC" w14:textId="61D2BF0A" w:rsidR="00FC44EC" w:rsidRPr="00304712" w:rsidRDefault="00C06EEB">
            <w:pPr>
              <w:pStyle w:val="ListParagraph"/>
              <w:numPr>
                <w:ilvl w:val="0"/>
                <w:numId w:val="13"/>
              </w:numPr>
              <w:rPr>
                <w:i/>
                <w:iCs/>
                <w:sz w:val="22"/>
                <w:szCs w:val="22"/>
              </w:rPr>
            </w:pPr>
            <w:r>
              <w:rPr>
                <w:iCs/>
                <w:sz w:val="22"/>
                <w:szCs w:val="22"/>
              </w:rPr>
              <w:t>It</w:t>
            </w:r>
            <w:r w:rsidR="008048B6" w:rsidRPr="008048B6">
              <w:rPr>
                <w:iCs/>
                <w:sz w:val="22"/>
                <w:szCs w:val="22"/>
              </w:rPr>
              <w:t xml:space="preserve"> is </w:t>
            </w:r>
            <w:r w:rsidR="00FC44EC" w:rsidRPr="008048B6">
              <w:rPr>
                <w:iCs/>
                <w:sz w:val="22"/>
                <w:szCs w:val="22"/>
              </w:rPr>
              <w:t>aligned with and integral to other school plans and processes</w:t>
            </w:r>
            <w:r w:rsidR="008048B6" w:rsidRPr="008048B6">
              <w:rPr>
                <w:iCs/>
                <w:sz w:val="22"/>
                <w:szCs w:val="22"/>
              </w:rPr>
              <w:t>. It forms part of the school’s wider planning</w:t>
            </w:r>
            <w:r w:rsidR="00B664D4">
              <w:rPr>
                <w:iCs/>
                <w:sz w:val="22"/>
                <w:szCs w:val="22"/>
              </w:rPr>
              <w:t xml:space="preserve"> and staff are familiar with it</w:t>
            </w:r>
            <w:r w:rsidR="008048B6" w:rsidRPr="008048B6">
              <w:rPr>
                <w:iCs/>
                <w:sz w:val="22"/>
                <w:szCs w:val="22"/>
              </w:rPr>
              <w:t>.</w:t>
            </w:r>
          </w:p>
          <w:p w14:paraId="45F93CE1" w14:textId="57F61282" w:rsidR="00304712" w:rsidRPr="00304712" w:rsidRDefault="00C06EEB">
            <w:pPr>
              <w:pStyle w:val="ListParagraph"/>
              <w:numPr>
                <w:ilvl w:val="0"/>
                <w:numId w:val="13"/>
              </w:numPr>
              <w:rPr>
                <w:i/>
                <w:iCs/>
                <w:sz w:val="22"/>
                <w:szCs w:val="22"/>
              </w:rPr>
            </w:pPr>
            <w:r>
              <w:rPr>
                <w:iCs/>
                <w:sz w:val="22"/>
                <w:szCs w:val="22"/>
              </w:rPr>
              <w:t>Working to improve</w:t>
            </w:r>
            <w:r w:rsidR="00304712">
              <w:rPr>
                <w:iCs/>
                <w:sz w:val="22"/>
                <w:szCs w:val="22"/>
              </w:rPr>
              <w:t xml:space="preserve"> provision fo</w:t>
            </w:r>
            <w:r>
              <w:rPr>
                <w:iCs/>
                <w:sz w:val="22"/>
                <w:szCs w:val="22"/>
              </w:rPr>
              <w:t xml:space="preserve">r our disadvantaged pupils should </w:t>
            </w:r>
            <w:r w:rsidR="00304712">
              <w:rPr>
                <w:iCs/>
                <w:sz w:val="22"/>
                <w:szCs w:val="22"/>
              </w:rPr>
              <w:t>also improve provision for the wider school community</w:t>
            </w:r>
            <w:r w:rsidR="004B527E">
              <w:rPr>
                <w:iCs/>
                <w:sz w:val="22"/>
                <w:szCs w:val="22"/>
              </w:rPr>
              <w:t>, including for pupils who are not eligible for the Pupil Premium but whose needs are similar</w:t>
            </w:r>
            <w:r w:rsidR="00304712">
              <w:rPr>
                <w:iCs/>
                <w:sz w:val="22"/>
                <w:szCs w:val="22"/>
              </w:rPr>
              <w:t xml:space="preserve">. </w:t>
            </w:r>
          </w:p>
          <w:p w14:paraId="49759390" w14:textId="199B736F" w:rsidR="00304712" w:rsidRPr="008048B6" w:rsidRDefault="00304712">
            <w:pPr>
              <w:pStyle w:val="ListParagraph"/>
              <w:numPr>
                <w:ilvl w:val="0"/>
                <w:numId w:val="13"/>
              </w:numPr>
              <w:rPr>
                <w:i/>
                <w:iCs/>
                <w:sz w:val="22"/>
                <w:szCs w:val="22"/>
              </w:rPr>
            </w:pPr>
            <w:r>
              <w:rPr>
                <w:iCs/>
                <w:sz w:val="22"/>
                <w:szCs w:val="22"/>
              </w:rPr>
              <w:t>Continuing professional development of different types forms an important strand of this work.</w:t>
            </w:r>
          </w:p>
          <w:p w14:paraId="3A18320D" w14:textId="4A3467EA" w:rsidR="008048B6" w:rsidRPr="008048B6" w:rsidRDefault="004B527E" w:rsidP="008048B6">
            <w:pPr>
              <w:pStyle w:val="ListParagraph"/>
              <w:numPr>
                <w:ilvl w:val="0"/>
                <w:numId w:val="13"/>
              </w:numPr>
              <w:rPr>
                <w:i/>
                <w:iCs/>
                <w:sz w:val="22"/>
                <w:szCs w:val="22"/>
              </w:rPr>
            </w:pPr>
            <w:r>
              <w:rPr>
                <w:iCs/>
                <w:sz w:val="22"/>
                <w:szCs w:val="22"/>
              </w:rPr>
              <w:t>T</w:t>
            </w:r>
            <w:r w:rsidR="008E53BE">
              <w:rPr>
                <w:iCs/>
                <w:sz w:val="22"/>
                <w:szCs w:val="22"/>
              </w:rPr>
              <w:t>his</w:t>
            </w:r>
            <w:r>
              <w:rPr>
                <w:iCs/>
                <w:sz w:val="22"/>
                <w:szCs w:val="22"/>
              </w:rPr>
              <w:t xml:space="preserve"> three-year plan can be adjusted in the light of e</w:t>
            </w:r>
            <w:r w:rsidR="008048B6" w:rsidRPr="008048B6">
              <w:rPr>
                <w:iCs/>
                <w:sz w:val="22"/>
                <w:szCs w:val="22"/>
              </w:rPr>
              <w:t xml:space="preserve">vidence, including </w:t>
            </w:r>
            <w:r w:rsidR="006849D8">
              <w:rPr>
                <w:iCs/>
                <w:sz w:val="22"/>
                <w:szCs w:val="22"/>
              </w:rPr>
              <w:t xml:space="preserve">our own </w:t>
            </w:r>
            <w:r w:rsidR="008048B6" w:rsidRPr="008048B6">
              <w:rPr>
                <w:iCs/>
                <w:sz w:val="22"/>
                <w:szCs w:val="22"/>
              </w:rPr>
              <w:t xml:space="preserve">evaluation of what has worked (or </w:t>
            </w:r>
            <w:r>
              <w:rPr>
                <w:iCs/>
                <w:sz w:val="22"/>
                <w:szCs w:val="22"/>
              </w:rPr>
              <w:t>not) in previous years</w:t>
            </w:r>
            <w:r w:rsidR="008048B6" w:rsidRPr="008048B6">
              <w:rPr>
                <w:iCs/>
                <w:sz w:val="22"/>
                <w:szCs w:val="22"/>
              </w:rPr>
              <w:t>.</w:t>
            </w:r>
          </w:p>
          <w:p w14:paraId="67735A2A" w14:textId="4A777531" w:rsidR="008048B6" w:rsidRPr="008048B6" w:rsidRDefault="008048B6" w:rsidP="008048B6">
            <w:pPr>
              <w:pStyle w:val="ListParagraph"/>
              <w:numPr>
                <w:ilvl w:val="0"/>
                <w:numId w:val="13"/>
              </w:numPr>
              <w:rPr>
                <w:i/>
                <w:iCs/>
                <w:sz w:val="22"/>
                <w:szCs w:val="22"/>
              </w:rPr>
            </w:pPr>
            <w:r w:rsidRPr="008048B6">
              <w:rPr>
                <w:iCs/>
                <w:sz w:val="22"/>
                <w:szCs w:val="22"/>
              </w:rPr>
              <w:t>Regular review</w:t>
            </w:r>
            <w:r w:rsidR="00304712">
              <w:rPr>
                <w:iCs/>
                <w:sz w:val="22"/>
                <w:szCs w:val="22"/>
              </w:rPr>
              <w:t xml:space="preserve">s </w:t>
            </w:r>
            <w:r w:rsidR="00D24FEE">
              <w:rPr>
                <w:iCs/>
                <w:sz w:val="22"/>
                <w:szCs w:val="22"/>
              </w:rPr>
              <w:t xml:space="preserve">and scrutiny of data are seen as essential in evaluating the extent to which the </w:t>
            </w:r>
            <w:r w:rsidRPr="008048B6">
              <w:rPr>
                <w:iCs/>
                <w:sz w:val="22"/>
                <w:szCs w:val="22"/>
              </w:rPr>
              <w:t>plan is on trac</w:t>
            </w:r>
            <w:r w:rsidR="00B664D4">
              <w:rPr>
                <w:iCs/>
                <w:sz w:val="22"/>
                <w:szCs w:val="22"/>
              </w:rPr>
              <w:t xml:space="preserve">k to meet </w:t>
            </w:r>
            <w:r w:rsidR="00304712">
              <w:rPr>
                <w:iCs/>
                <w:sz w:val="22"/>
                <w:szCs w:val="22"/>
              </w:rPr>
              <w:t xml:space="preserve">its </w:t>
            </w:r>
            <w:r w:rsidR="00D24FEE">
              <w:rPr>
                <w:iCs/>
                <w:sz w:val="22"/>
                <w:szCs w:val="22"/>
              </w:rPr>
              <w:t>three-year objectives</w:t>
            </w:r>
            <w:r w:rsidR="00B664D4">
              <w:rPr>
                <w:iCs/>
                <w:sz w:val="22"/>
                <w:szCs w:val="22"/>
              </w:rPr>
              <w:t>.</w:t>
            </w:r>
          </w:p>
          <w:p w14:paraId="2A7D54E9" w14:textId="3A658B69" w:rsidR="00FC44EC" w:rsidRDefault="00B664D4" w:rsidP="00B664D4">
            <w:pPr>
              <w:pStyle w:val="ListParagraph"/>
              <w:numPr>
                <w:ilvl w:val="0"/>
                <w:numId w:val="13"/>
              </w:numPr>
              <w:rPr>
                <w:i/>
                <w:iCs/>
              </w:rPr>
            </w:pPr>
            <w:r>
              <w:rPr>
                <w:iCs/>
                <w:sz w:val="22"/>
                <w:szCs w:val="22"/>
              </w:rPr>
              <w:t xml:space="preserve">We aim to provide </w:t>
            </w:r>
            <w:r w:rsidR="00FC44EC" w:rsidRPr="008048B6">
              <w:rPr>
                <w:iCs/>
                <w:sz w:val="22"/>
                <w:szCs w:val="22"/>
              </w:rPr>
              <w:t xml:space="preserve">value for money in terms of </w:t>
            </w:r>
            <w:r>
              <w:rPr>
                <w:iCs/>
                <w:sz w:val="22"/>
                <w:szCs w:val="22"/>
              </w:rPr>
              <w:t xml:space="preserve">using our pupil premium </w:t>
            </w:r>
            <w:r w:rsidR="004B527E">
              <w:rPr>
                <w:iCs/>
                <w:sz w:val="22"/>
                <w:szCs w:val="22"/>
              </w:rPr>
              <w:t xml:space="preserve">(and recovery) </w:t>
            </w:r>
            <w:r>
              <w:rPr>
                <w:iCs/>
                <w:sz w:val="22"/>
                <w:szCs w:val="22"/>
              </w:rPr>
              <w:t xml:space="preserve">funding efficiently and effectively </w:t>
            </w:r>
            <w:r w:rsidR="004B527E">
              <w:rPr>
                <w:iCs/>
                <w:sz w:val="22"/>
                <w:szCs w:val="22"/>
              </w:rPr>
              <w:t xml:space="preserve">to benefit </w:t>
            </w:r>
            <w:r w:rsidR="008048B6" w:rsidRPr="008048B6">
              <w:rPr>
                <w:iCs/>
                <w:sz w:val="22"/>
                <w:szCs w:val="22"/>
              </w:rPr>
              <w:t xml:space="preserve">our disadvantaged </w:t>
            </w:r>
            <w:r w:rsidR="00FC44EC" w:rsidRPr="008048B6">
              <w:rPr>
                <w:iCs/>
                <w:sz w:val="22"/>
                <w:szCs w:val="22"/>
              </w:rPr>
              <w:t>pupils</w:t>
            </w:r>
            <w:r w:rsidR="008048B6" w:rsidRPr="008048B6">
              <w:rPr>
                <w:iCs/>
                <w:sz w:val="22"/>
                <w:szCs w:val="22"/>
              </w:rPr>
              <w:t>.</w:t>
            </w:r>
          </w:p>
        </w:tc>
      </w:tr>
    </w:tbl>
    <w:p w14:paraId="7D555C4C" w14:textId="77777777" w:rsidR="00B664D4" w:rsidRDefault="00B664D4">
      <w:pPr>
        <w:suppressAutoHyphens w:val="0"/>
        <w:spacing w:after="0" w:line="240" w:lineRule="auto"/>
        <w:rPr>
          <w:b/>
          <w:color w:val="104F75"/>
          <w:sz w:val="32"/>
          <w:szCs w:val="32"/>
        </w:rPr>
      </w:pPr>
      <w:r>
        <w:br w:type="page"/>
      </w:r>
    </w:p>
    <w:p w14:paraId="2A7D54EB" w14:textId="1670B827" w:rsidR="00E66558" w:rsidRDefault="009D71E8">
      <w:pPr>
        <w:pStyle w:val="Heading2"/>
        <w:spacing w:before="600"/>
      </w:pPr>
      <w:r>
        <w:lastRenderedPageBreak/>
        <w:t>Challenges</w:t>
      </w:r>
    </w:p>
    <w:p w14:paraId="2A7D54EC" w14:textId="60DBB9AB" w:rsidR="00E66558" w:rsidRPr="002F4D45"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32455E">
        <w:rPr>
          <w:color w:val="auto"/>
        </w:rPr>
        <w:t xml:space="preserve"> </w:t>
      </w:r>
    </w:p>
    <w:tbl>
      <w:tblPr>
        <w:tblW w:w="5000" w:type="pct"/>
        <w:tblCellMar>
          <w:left w:w="10" w:type="dxa"/>
          <w:right w:w="10" w:type="dxa"/>
        </w:tblCellMar>
        <w:tblLook w:val="04A0" w:firstRow="1" w:lastRow="0" w:firstColumn="1" w:lastColumn="0" w:noHBand="0" w:noVBand="1"/>
      </w:tblPr>
      <w:tblGrid>
        <w:gridCol w:w="1477"/>
        <w:gridCol w:w="8009"/>
      </w:tblGrid>
      <w:tr w:rsidR="00DE59F6"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44A772F" w:rsidR="00DE59F6" w:rsidRDefault="00DE59F6" w:rsidP="00DE59F6">
            <w:pPr>
              <w:pStyle w:val="TableHeader"/>
              <w:jc w:val="left"/>
            </w:pPr>
            <w:bookmarkStart w:id="16" w:name="_Hlk84498183"/>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83C22B7" w:rsidR="00DE59F6" w:rsidRDefault="00DE59F6" w:rsidP="00DE59F6">
            <w:pPr>
              <w:pStyle w:val="TableHeader"/>
              <w:jc w:val="left"/>
            </w:pPr>
            <w:r>
              <w:t xml:space="preserve">Detail of challenge </w:t>
            </w:r>
          </w:p>
        </w:tc>
      </w:tr>
      <w:tr w:rsidR="00DE59F6" w14:paraId="2A7D54F2" w14:textId="77777777" w:rsidTr="00C073C6">
        <w:trPr>
          <w:trHeight w:val="90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1FD37FEB" w:rsidR="00DE59F6" w:rsidRDefault="00DE59F6" w:rsidP="00DE59F6">
            <w:pPr>
              <w:pStyle w:val="TableRow"/>
              <w:rPr>
                <w:sz w:val="22"/>
                <w:szCs w:val="22"/>
              </w:rPr>
            </w:pPr>
            <w:r w:rsidRPr="002C1170">
              <w:rPr>
                <w:sz w:val="18"/>
                <w:szCs w:val="18"/>
              </w:rPr>
              <w:t>1: Cognition and Learning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BC12863" w:rsidR="00DE59F6" w:rsidRPr="00C073C6" w:rsidRDefault="00DE59F6" w:rsidP="00DE59F6">
            <w:pPr>
              <w:pStyle w:val="TableRowCentered"/>
              <w:jc w:val="left"/>
              <w:rPr>
                <w:iCs/>
                <w:sz w:val="22"/>
                <w:szCs w:val="22"/>
              </w:rPr>
            </w:pPr>
            <w:r>
              <w:rPr>
                <w:iCs/>
                <w:sz w:val="22"/>
                <w:szCs w:val="22"/>
              </w:rPr>
              <w:t>Many children have barriers around cognition and learning; particularly poor auditory and visual memory, and difficulties in retaining learning.</w:t>
            </w:r>
          </w:p>
        </w:tc>
      </w:tr>
      <w:tr w:rsidR="00DE59F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39A43FE" w:rsidR="00DE59F6" w:rsidRDefault="00DE59F6" w:rsidP="00DE59F6">
            <w:pPr>
              <w:pStyle w:val="TableRow"/>
              <w:rPr>
                <w:sz w:val="22"/>
                <w:szCs w:val="22"/>
              </w:rPr>
            </w:pPr>
            <w:r w:rsidRPr="002C1170">
              <w:rPr>
                <w:sz w:val="18"/>
                <w:szCs w:val="18"/>
              </w:rPr>
              <w:t>2: Gaps from lockdown</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D7D82C0" w:rsidR="00DE59F6" w:rsidRDefault="00DE59F6" w:rsidP="00DE59F6">
            <w:pPr>
              <w:pStyle w:val="TableRowCentered"/>
              <w:jc w:val="left"/>
              <w:rPr>
                <w:sz w:val="22"/>
                <w:szCs w:val="22"/>
              </w:rPr>
            </w:pPr>
            <w:r>
              <w:rPr>
                <w:sz w:val="22"/>
                <w:szCs w:val="22"/>
              </w:rPr>
              <w:t xml:space="preserve">Covid-19 lockdowns negatively affected children’s knowledge and skills in English and mathematics (lost learning) and exacerbated existing difficulties. </w:t>
            </w:r>
          </w:p>
        </w:tc>
      </w:tr>
      <w:tr w:rsidR="00DE59F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A606DFA" w:rsidR="00DE59F6" w:rsidRDefault="00DE59F6" w:rsidP="00DE59F6">
            <w:pPr>
              <w:pStyle w:val="TableRow"/>
              <w:rPr>
                <w:sz w:val="22"/>
                <w:szCs w:val="22"/>
              </w:rPr>
            </w:pPr>
            <w:r w:rsidRPr="002C1170">
              <w:rPr>
                <w:sz w:val="18"/>
                <w:szCs w:val="18"/>
              </w:rPr>
              <w:t>3: SEMH needs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E8CF4C8" w:rsidR="00DE59F6" w:rsidRDefault="00DE59F6" w:rsidP="00DE59F6">
            <w:pPr>
              <w:pStyle w:val="TableRowCentered"/>
              <w:jc w:val="left"/>
              <w:rPr>
                <w:sz w:val="22"/>
                <w:szCs w:val="22"/>
              </w:rPr>
            </w:pPr>
            <w:r>
              <w:rPr>
                <w:sz w:val="22"/>
                <w:szCs w:val="22"/>
              </w:rPr>
              <w:t xml:space="preserve">For some children, their social, </w:t>
            </w:r>
            <w:proofErr w:type="gramStart"/>
            <w:r>
              <w:rPr>
                <w:sz w:val="22"/>
                <w:szCs w:val="22"/>
              </w:rPr>
              <w:t>emotional</w:t>
            </w:r>
            <w:proofErr w:type="gramEnd"/>
            <w:r>
              <w:rPr>
                <w:sz w:val="22"/>
                <w:szCs w:val="22"/>
              </w:rPr>
              <w:t xml:space="preserve"> and mental health (SEMH) needs negatively affect their learning.</w:t>
            </w:r>
          </w:p>
        </w:tc>
      </w:tr>
      <w:tr w:rsidR="00DE59F6" w14:paraId="3F1AE39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4448" w14:textId="30CE9399" w:rsidR="00DE59F6" w:rsidRDefault="00DE59F6" w:rsidP="00DE59F6">
            <w:pPr>
              <w:pStyle w:val="TableRow"/>
              <w:rPr>
                <w:sz w:val="22"/>
                <w:szCs w:val="22"/>
              </w:rPr>
            </w:pPr>
            <w:r w:rsidRPr="002C1170">
              <w:rPr>
                <w:sz w:val="18"/>
                <w:szCs w:val="18"/>
              </w:rPr>
              <w:t>4: Parenting support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57D9" w14:textId="47DA7CDB" w:rsidR="00DE59F6" w:rsidRDefault="00DE59F6" w:rsidP="00DE59F6">
            <w:pPr>
              <w:pStyle w:val="TableRowCentered"/>
              <w:jc w:val="left"/>
              <w:rPr>
                <w:sz w:val="22"/>
                <w:szCs w:val="22"/>
              </w:rPr>
            </w:pPr>
            <w:r>
              <w:rPr>
                <w:iCs/>
                <w:sz w:val="22"/>
              </w:rPr>
              <w:t>Lack of parental support and their lack of knowledge about how to provide such support for their children are barriers to the progress of some children.</w:t>
            </w:r>
          </w:p>
        </w:tc>
      </w:tr>
      <w:tr w:rsidR="00DE59F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DC5283E" w:rsidR="00DE59F6" w:rsidRDefault="00DE59F6" w:rsidP="00DE59F6">
            <w:pPr>
              <w:pStyle w:val="TableRow"/>
              <w:rPr>
                <w:sz w:val="22"/>
                <w:szCs w:val="22"/>
              </w:rPr>
            </w:pPr>
            <w:r w:rsidRPr="002C1170">
              <w:rPr>
                <w:sz w:val="18"/>
                <w:szCs w:val="18"/>
              </w:rPr>
              <w:t>5: Poor attendance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475BF37" w:rsidR="00DE59F6" w:rsidRDefault="00DE59F6" w:rsidP="00DE59F6">
            <w:pPr>
              <w:pStyle w:val="TableRowCentered"/>
              <w:jc w:val="left"/>
              <w:rPr>
                <w:iCs/>
                <w:sz w:val="22"/>
              </w:rPr>
            </w:pPr>
            <w:r>
              <w:rPr>
                <w:iCs/>
                <w:sz w:val="22"/>
              </w:rPr>
              <w:t>Poor attendance and punctuality are barriers for some children.</w:t>
            </w:r>
          </w:p>
        </w:tc>
      </w:tr>
    </w:tbl>
    <w:p w14:paraId="2A7D54FF" w14:textId="77777777" w:rsidR="00E66558" w:rsidRDefault="009D71E8">
      <w:pPr>
        <w:pStyle w:val="Heading2"/>
        <w:spacing w:before="600"/>
      </w:pPr>
      <w:bookmarkStart w:id="17" w:name="_Toc443397160"/>
      <w:bookmarkEnd w:id="16"/>
      <w:r>
        <w:t xml:space="preserve">Intended outcomes </w:t>
      </w:r>
    </w:p>
    <w:p w14:paraId="2A7D5500" w14:textId="530C07E8" w:rsidR="00E66558" w:rsidRPr="00956A44" w:rsidRDefault="009D71E8">
      <w:pPr>
        <w:rPr>
          <w:color w:val="FF0000"/>
          <w:sz w:val="22"/>
          <w:szCs w:val="22"/>
        </w:rPr>
      </w:pPr>
      <w:r w:rsidRPr="00956A44">
        <w:rPr>
          <w:color w:val="auto"/>
          <w:sz w:val="22"/>
          <w:szCs w:val="22"/>
        </w:rPr>
        <w:t xml:space="preserve">This explains the outcomes we are aiming for </w:t>
      </w:r>
      <w:r w:rsidRPr="00956A44">
        <w:rPr>
          <w:b/>
          <w:bCs/>
          <w:color w:val="auto"/>
          <w:sz w:val="22"/>
          <w:szCs w:val="22"/>
        </w:rPr>
        <w:t>by the end of our current strategy plan</w:t>
      </w:r>
      <w:r w:rsidR="00C51F41">
        <w:rPr>
          <w:b/>
          <w:bCs/>
          <w:color w:val="auto"/>
          <w:sz w:val="22"/>
          <w:szCs w:val="22"/>
        </w:rPr>
        <w:t xml:space="preserve"> (2021 – 2024)</w:t>
      </w:r>
      <w:r w:rsidRPr="00956A44">
        <w:rPr>
          <w:color w:val="auto"/>
          <w:sz w:val="22"/>
          <w:szCs w:val="22"/>
        </w:rPr>
        <w:t>, and how we will measure whether they have been achieved.</w:t>
      </w:r>
      <w:r w:rsidR="006D535E" w:rsidRPr="00956A44">
        <w:rPr>
          <w:color w:val="auto"/>
          <w:sz w:val="22"/>
          <w:szCs w:val="22"/>
        </w:rPr>
        <w:t xml:space="preserve">  </w:t>
      </w:r>
    </w:p>
    <w:p w14:paraId="1938452A" w14:textId="5AA08ACD" w:rsidR="009D339C" w:rsidRPr="002C1170" w:rsidRDefault="009D339C">
      <w:pPr>
        <w:rPr>
          <w:b/>
          <w:bCs/>
          <w:color w:val="auto"/>
          <w:sz w:val="22"/>
          <w:szCs w:val="22"/>
        </w:rPr>
      </w:pPr>
      <w:r w:rsidRPr="002C1170">
        <w:rPr>
          <w:b/>
          <w:bCs/>
          <w:color w:val="auto"/>
          <w:sz w:val="22"/>
          <w:szCs w:val="22"/>
        </w:rPr>
        <w:t>Key Stage 1 Attainment:</w:t>
      </w:r>
    </w:p>
    <w:p w14:paraId="5BF9BEBA" w14:textId="01199161" w:rsidR="009D339C" w:rsidRPr="002C1170" w:rsidRDefault="009D339C" w:rsidP="002C1170">
      <w:pPr>
        <w:pStyle w:val="ListParagraph"/>
        <w:numPr>
          <w:ilvl w:val="0"/>
          <w:numId w:val="20"/>
        </w:numPr>
        <w:rPr>
          <w:color w:val="auto"/>
          <w:sz w:val="22"/>
          <w:szCs w:val="22"/>
        </w:rPr>
      </w:pPr>
      <w:r w:rsidRPr="002C1170">
        <w:rPr>
          <w:color w:val="auto"/>
          <w:sz w:val="22"/>
          <w:szCs w:val="22"/>
        </w:rPr>
        <w:t xml:space="preserve">100% PP children pass the phonics screening check in Year 1 </w:t>
      </w:r>
    </w:p>
    <w:p w14:paraId="4CEAE093" w14:textId="19E440C8" w:rsidR="009D339C" w:rsidRPr="002C1170" w:rsidRDefault="009D339C" w:rsidP="002C1170">
      <w:pPr>
        <w:pStyle w:val="ListParagraph"/>
        <w:numPr>
          <w:ilvl w:val="0"/>
          <w:numId w:val="20"/>
        </w:numPr>
        <w:rPr>
          <w:color w:val="auto"/>
          <w:sz w:val="22"/>
          <w:szCs w:val="22"/>
        </w:rPr>
      </w:pPr>
      <w:r w:rsidRPr="002C1170">
        <w:rPr>
          <w:color w:val="auto"/>
          <w:sz w:val="22"/>
          <w:szCs w:val="22"/>
        </w:rPr>
        <w:t>100% PP children pass the November 2021 phonics screening check in Year 2</w:t>
      </w:r>
    </w:p>
    <w:p w14:paraId="00EF72BA" w14:textId="27CD77E2" w:rsidR="009D339C" w:rsidRPr="002C1170" w:rsidRDefault="009D339C" w:rsidP="002C1170">
      <w:pPr>
        <w:pStyle w:val="ListParagraph"/>
        <w:numPr>
          <w:ilvl w:val="0"/>
          <w:numId w:val="20"/>
        </w:numPr>
        <w:rPr>
          <w:color w:val="auto"/>
          <w:sz w:val="22"/>
          <w:szCs w:val="22"/>
        </w:rPr>
      </w:pPr>
      <w:r w:rsidRPr="002C1170">
        <w:rPr>
          <w:color w:val="auto"/>
          <w:sz w:val="22"/>
          <w:szCs w:val="22"/>
        </w:rPr>
        <w:t>80% PP children achieve Expected standard or above in reading, writing and maths</w:t>
      </w:r>
    </w:p>
    <w:p w14:paraId="107CDA98" w14:textId="2D4E8D64" w:rsidR="009D339C" w:rsidRPr="002C1170" w:rsidRDefault="009D339C">
      <w:pPr>
        <w:rPr>
          <w:b/>
          <w:bCs/>
          <w:color w:val="auto"/>
          <w:sz w:val="22"/>
          <w:szCs w:val="22"/>
        </w:rPr>
      </w:pPr>
      <w:r w:rsidRPr="002C1170">
        <w:rPr>
          <w:b/>
          <w:bCs/>
          <w:color w:val="auto"/>
          <w:sz w:val="22"/>
          <w:szCs w:val="22"/>
        </w:rPr>
        <w:t>Key Stage 2 Attainment:</w:t>
      </w:r>
    </w:p>
    <w:p w14:paraId="16248DFF" w14:textId="0DEF6DEC" w:rsidR="009D339C" w:rsidRPr="002C1170" w:rsidRDefault="009D339C" w:rsidP="002C1170">
      <w:pPr>
        <w:pStyle w:val="ListParagraph"/>
        <w:numPr>
          <w:ilvl w:val="0"/>
          <w:numId w:val="21"/>
        </w:numPr>
        <w:rPr>
          <w:color w:val="auto"/>
          <w:sz w:val="22"/>
          <w:szCs w:val="22"/>
        </w:rPr>
      </w:pPr>
      <w:r w:rsidRPr="002C1170">
        <w:rPr>
          <w:color w:val="auto"/>
          <w:sz w:val="22"/>
          <w:szCs w:val="22"/>
        </w:rPr>
        <w:t>90% PP children achieve the expected standard or above in reading, writing and maths</w:t>
      </w:r>
    </w:p>
    <w:p w14:paraId="5C164937" w14:textId="1C8A75F3" w:rsidR="002C1170" w:rsidRDefault="009D339C" w:rsidP="002C1170">
      <w:pPr>
        <w:suppressAutoHyphens w:val="0"/>
        <w:spacing w:after="0" w:line="240" w:lineRule="auto"/>
        <w:rPr>
          <w:b/>
          <w:bCs/>
          <w:color w:val="auto"/>
          <w:sz w:val="22"/>
          <w:szCs w:val="22"/>
        </w:rPr>
      </w:pPr>
      <w:r w:rsidRPr="002C1170">
        <w:rPr>
          <w:b/>
          <w:bCs/>
          <w:color w:val="auto"/>
          <w:sz w:val="22"/>
          <w:szCs w:val="22"/>
        </w:rPr>
        <w:t>All PP children:</w:t>
      </w:r>
    </w:p>
    <w:p w14:paraId="06DBB59C" w14:textId="77777777" w:rsidR="002C1170" w:rsidRDefault="002C1170" w:rsidP="002C1170">
      <w:pPr>
        <w:suppressAutoHyphens w:val="0"/>
        <w:spacing w:after="0" w:line="240" w:lineRule="auto"/>
        <w:rPr>
          <w:b/>
          <w:bCs/>
          <w:color w:val="auto"/>
          <w:sz w:val="22"/>
          <w:szCs w:val="22"/>
        </w:rPr>
      </w:pPr>
    </w:p>
    <w:p w14:paraId="43CD656B" w14:textId="77777777" w:rsidR="002C1170" w:rsidRPr="002C1170" w:rsidRDefault="002C1170" w:rsidP="002C1170">
      <w:pPr>
        <w:pStyle w:val="ListParagraph"/>
        <w:numPr>
          <w:ilvl w:val="0"/>
          <w:numId w:val="21"/>
        </w:numPr>
        <w:suppressAutoHyphens w:val="0"/>
        <w:spacing w:after="0" w:line="240" w:lineRule="auto"/>
        <w:rPr>
          <w:b/>
          <w:bCs/>
          <w:color w:val="auto"/>
          <w:sz w:val="22"/>
          <w:szCs w:val="22"/>
        </w:rPr>
      </w:pPr>
      <w:r w:rsidRPr="002C1170">
        <w:rPr>
          <w:color w:val="auto"/>
          <w:sz w:val="22"/>
          <w:szCs w:val="22"/>
        </w:rPr>
        <w:t>Average a</w:t>
      </w:r>
      <w:r w:rsidR="009D339C" w:rsidRPr="002C1170">
        <w:rPr>
          <w:color w:val="auto"/>
          <w:sz w:val="22"/>
          <w:szCs w:val="22"/>
        </w:rPr>
        <w:t xml:space="preserve">ttendance </w:t>
      </w:r>
      <w:r w:rsidRPr="002C1170">
        <w:rPr>
          <w:color w:val="auto"/>
          <w:sz w:val="22"/>
          <w:szCs w:val="22"/>
        </w:rPr>
        <w:t>for PP children is in line with non-PP children</w:t>
      </w:r>
      <w:r>
        <w:rPr>
          <w:color w:val="auto"/>
          <w:sz w:val="22"/>
          <w:szCs w:val="22"/>
        </w:rPr>
        <w:t xml:space="preserve"> – above 97%</w:t>
      </w:r>
    </w:p>
    <w:p w14:paraId="2F81199E" w14:textId="77777777" w:rsidR="002C1170" w:rsidRPr="002C1170" w:rsidRDefault="002C1170" w:rsidP="002C1170">
      <w:pPr>
        <w:suppressAutoHyphens w:val="0"/>
        <w:spacing w:after="0" w:line="240" w:lineRule="auto"/>
        <w:rPr>
          <w:color w:val="000000" w:themeColor="text1"/>
          <w:sz w:val="22"/>
          <w:szCs w:val="22"/>
        </w:rPr>
      </w:pPr>
    </w:p>
    <w:p w14:paraId="64E6CCB8" w14:textId="1FC7C0B5" w:rsidR="002C1170" w:rsidRPr="002C1170" w:rsidRDefault="002C1170" w:rsidP="002C1170">
      <w:pPr>
        <w:suppressAutoHyphens w:val="0"/>
        <w:spacing w:after="0" w:line="240" w:lineRule="auto"/>
        <w:rPr>
          <w:b/>
          <w:bCs/>
          <w:color w:val="000000" w:themeColor="text1"/>
          <w:sz w:val="22"/>
          <w:szCs w:val="22"/>
        </w:rPr>
      </w:pPr>
      <w:r w:rsidRPr="002C1170">
        <w:rPr>
          <w:b/>
          <w:bCs/>
          <w:color w:val="000000" w:themeColor="text1"/>
          <w:sz w:val="22"/>
          <w:szCs w:val="22"/>
        </w:rPr>
        <w:t>Additional provision for all PP children:</w:t>
      </w:r>
    </w:p>
    <w:p w14:paraId="4D38A763" w14:textId="77777777" w:rsidR="002C1170" w:rsidRPr="002C1170" w:rsidRDefault="002C1170" w:rsidP="002C1170">
      <w:pPr>
        <w:suppressAutoHyphens w:val="0"/>
        <w:spacing w:after="0" w:line="240" w:lineRule="auto"/>
        <w:rPr>
          <w:color w:val="000000" w:themeColor="text1"/>
          <w:sz w:val="22"/>
          <w:szCs w:val="22"/>
        </w:rPr>
      </w:pPr>
    </w:p>
    <w:p w14:paraId="70E34F26" w14:textId="04365771" w:rsidR="002C1170" w:rsidRPr="00DE59F6" w:rsidRDefault="002C1170" w:rsidP="002C1170">
      <w:pPr>
        <w:pStyle w:val="ListParagraph"/>
        <w:numPr>
          <w:ilvl w:val="0"/>
          <w:numId w:val="21"/>
        </w:numPr>
        <w:suppressAutoHyphens w:val="0"/>
        <w:spacing w:after="0" w:line="240" w:lineRule="auto"/>
        <w:rPr>
          <w:b/>
          <w:bCs/>
          <w:color w:val="auto"/>
          <w:sz w:val="22"/>
          <w:szCs w:val="22"/>
        </w:rPr>
      </w:pPr>
      <w:r w:rsidRPr="002C1170">
        <w:rPr>
          <w:color w:val="000000" w:themeColor="text1"/>
          <w:sz w:val="22"/>
          <w:szCs w:val="22"/>
        </w:rPr>
        <w:t>Targeted provision provides opportunities for children to enjoy wider opportunities that they would not otherwise experience.</w:t>
      </w:r>
    </w:p>
    <w:p w14:paraId="33C54146" w14:textId="1A8E1068" w:rsidR="00DE59F6" w:rsidRPr="002C1170" w:rsidRDefault="00DE59F6" w:rsidP="002C1170">
      <w:pPr>
        <w:pStyle w:val="ListParagraph"/>
        <w:numPr>
          <w:ilvl w:val="0"/>
          <w:numId w:val="21"/>
        </w:numPr>
        <w:suppressAutoHyphens w:val="0"/>
        <w:spacing w:after="0" w:line="240" w:lineRule="auto"/>
        <w:rPr>
          <w:b/>
          <w:bCs/>
          <w:color w:val="auto"/>
          <w:sz w:val="22"/>
          <w:szCs w:val="22"/>
        </w:rPr>
      </w:pPr>
      <w:r>
        <w:rPr>
          <w:color w:val="000000" w:themeColor="text1"/>
          <w:sz w:val="22"/>
          <w:szCs w:val="22"/>
        </w:rPr>
        <w:t>PP children report increased well-being and ability to self-regulate their feelings owing to the pastoral support and investment in well-being support for PP children with SEMH needs.</w:t>
      </w:r>
    </w:p>
    <w:p w14:paraId="566434DB" w14:textId="77777777" w:rsidR="002C1170" w:rsidRDefault="002C1170" w:rsidP="002C1170">
      <w:pPr>
        <w:suppressAutoHyphens w:val="0"/>
        <w:spacing w:after="0" w:line="240" w:lineRule="auto"/>
        <w:rPr>
          <w:color w:val="FF0000"/>
          <w:sz w:val="22"/>
          <w:szCs w:val="22"/>
        </w:rPr>
      </w:pPr>
    </w:p>
    <w:p w14:paraId="1D09232F" w14:textId="2A809F9D" w:rsidR="002C1170" w:rsidRDefault="002C1170" w:rsidP="002C1170">
      <w:pPr>
        <w:suppressAutoHyphens w:val="0"/>
        <w:spacing w:after="0" w:line="240" w:lineRule="auto"/>
        <w:rPr>
          <w:color w:val="000000" w:themeColor="text1"/>
          <w:sz w:val="22"/>
          <w:szCs w:val="22"/>
        </w:rPr>
      </w:pPr>
      <w:r w:rsidRPr="002C1170">
        <w:rPr>
          <w:color w:val="000000" w:themeColor="text1"/>
          <w:sz w:val="22"/>
          <w:szCs w:val="22"/>
        </w:rPr>
        <w:t xml:space="preserve">The following table sets out the range of interventions and wider opportunities we will provide, </w:t>
      </w:r>
      <w:proofErr w:type="gramStart"/>
      <w:r w:rsidRPr="002C1170">
        <w:rPr>
          <w:color w:val="000000" w:themeColor="text1"/>
          <w:sz w:val="22"/>
          <w:szCs w:val="22"/>
        </w:rPr>
        <w:t>in order to</w:t>
      </w:r>
      <w:proofErr w:type="gramEnd"/>
      <w:r w:rsidRPr="002C1170">
        <w:rPr>
          <w:color w:val="000000" w:themeColor="text1"/>
          <w:sz w:val="22"/>
          <w:szCs w:val="22"/>
        </w:rPr>
        <w:t xml:space="preserve"> address the </w:t>
      </w:r>
      <w:r>
        <w:rPr>
          <w:color w:val="000000" w:themeColor="text1"/>
          <w:sz w:val="22"/>
          <w:szCs w:val="22"/>
        </w:rPr>
        <w:t xml:space="preserve">five </w:t>
      </w:r>
      <w:r w:rsidRPr="002C1170">
        <w:rPr>
          <w:color w:val="000000" w:themeColor="text1"/>
          <w:sz w:val="22"/>
          <w:szCs w:val="22"/>
        </w:rPr>
        <w:t>challenges outlined in the ‘Challenges’ section above.</w:t>
      </w:r>
    </w:p>
    <w:p w14:paraId="0A489415" w14:textId="77777777" w:rsidR="002C1170" w:rsidRDefault="002C1170" w:rsidP="002C1170">
      <w:pPr>
        <w:suppressAutoHyphens w:val="0"/>
        <w:spacing w:after="0" w:line="240" w:lineRule="auto"/>
        <w:rPr>
          <w:color w:val="000000" w:themeColor="text1"/>
          <w:sz w:val="22"/>
          <w:szCs w:val="22"/>
        </w:rPr>
      </w:pPr>
    </w:p>
    <w:p w14:paraId="6184D83A" w14:textId="77777777" w:rsidR="002C1170" w:rsidRDefault="002C1170" w:rsidP="002C1170">
      <w:pPr>
        <w:suppressAutoHyphens w:val="0"/>
        <w:spacing w:after="0" w:line="240" w:lineRule="auto"/>
        <w:rPr>
          <w:color w:val="000000" w:themeColor="text1"/>
          <w:sz w:val="22"/>
          <w:szCs w:val="22"/>
        </w:rPr>
      </w:pPr>
    </w:p>
    <w:tbl>
      <w:tblPr>
        <w:tblW w:w="5000" w:type="pct"/>
        <w:tblCellMar>
          <w:left w:w="10" w:type="dxa"/>
          <w:right w:w="10" w:type="dxa"/>
        </w:tblCellMar>
        <w:tblLook w:val="04A0" w:firstRow="1" w:lastRow="0" w:firstColumn="1" w:lastColumn="0" w:noHBand="0" w:noVBand="1"/>
      </w:tblPr>
      <w:tblGrid>
        <w:gridCol w:w="1477"/>
        <w:gridCol w:w="8009"/>
      </w:tblGrid>
      <w:tr w:rsidR="002C1170" w14:paraId="62369A68" w14:textId="77777777" w:rsidTr="005665A5">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06812E8" w14:textId="77777777" w:rsidR="002C1170" w:rsidRDefault="002C1170" w:rsidP="005665A5">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3AA2ABD" w14:textId="77777777" w:rsidR="002C1170" w:rsidRDefault="002C1170" w:rsidP="005665A5">
            <w:pPr>
              <w:pStyle w:val="TableHeader"/>
              <w:jc w:val="left"/>
            </w:pPr>
            <w:r>
              <w:t xml:space="preserve">Detail of challenge </w:t>
            </w:r>
          </w:p>
        </w:tc>
      </w:tr>
      <w:tr w:rsidR="002C1170" w14:paraId="560764D0" w14:textId="77777777" w:rsidTr="005665A5">
        <w:trPr>
          <w:trHeight w:val="90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6A76" w14:textId="349C78EB" w:rsidR="002C1170" w:rsidRPr="002C1170" w:rsidRDefault="002C1170" w:rsidP="005665A5">
            <w:pPr>
              <w:pStyle w:val="TableRow"/>
              <w:rPr>
                <w:sz w:val="18"/>
                <w:szCs w:val="18"/>
              </w:rPr>
            </w:pPr>
            <w:r w:rsidRPr="002C1170">
              <w:rPr>
                <w:sz w:val="18"/>
                <w:szCs w:val="18"/>
              </w:rPr>
              <w:t>1: Cognition and Learning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132D" w14:textId="77777777" w:rsidR="002C1170" w:rsidRPr="00C073C6" w:rsidRDefault="002C1170" w:rsidP="005665A5">
            <w:pPr>
              <w:pStyle w:val="TableRowCentered"/>
              <w:jc w:val="left"/>
              <w:rPr>
                <w:iCs/>
                <w:sz w:val="22"/>
                <w:szCs w:val="22"/>
              </w:rPr>
            </w:pPr>
            <w:r>
              <w:rPr>
                <w:iCs/>
                <w:sz w:val="22"/>
                <w:szCs w:val="22"/>
              </w:rPr>
              <w:t>Many children have barriers around cognition and learning; particularly poor auditory and visual memory, and difficulties in retaining learning.</w:t>
            </w:r>
          </w:p>
        </w:tc>
      </w:tr>
      <w:tr w:rsidR="002C1170" w14:paraId="6D09BC86" w14:textId="77777777" w:rsidTr="005665A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353A1" w14:textId="3A5C6D37" w:rsidR="002C1170" w:rsidRPr="002C1170" w:rsidRDefault="002C1170" w:rsidP="005665A5">
            <w:pPr>
              <w:pStyle w:val="TableRow"/>
              <w:rPr>
                <w:sz w:val="18"/>
                <w:szCs w:val="18"/>
              </w:rPr>
            </w:pPr>
            <w:r w:rsidRPr="002C1170">
              <w:rPr>
                <w:sz w:val="18"/>
                <w:szCs w:val="18"/>
              </w:rPr>
              <w:t>2: Gaps from lockdown</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4B84" w14:textId="77777777" w:rsidR="002C1170" w:rsidRDefault="002C1170" w:rsidP="005665A5">
            <w:pPr>
              <w:pStyle w:val="TableRowCentered"/>
              <w:jc w:val="left"/>
              <w:rPr>
                <w:sz w:val="22"/>
                <w:szCs w:val="22"/>
              </w:rPr>
            </w:pPr>
            <w:r>
              <w:rPr>
                <w:sz w:val="22"/>
                <w:szCs w:val="22"/>
              </w:rPr>
              <w:t xml:space="preserve">Covid-19 lockdowns negatively affected children’s knowledge and skills in English and mathematics (lost learning) and exacerbated existing difficulties. </w:t>
            </w:r>
          </w:p>
        </w:tc>
      </w:tr>
      <w:tr w:rsidR="002C1170" w14:paraId="3E0C552B" w14:textId="77777777" w:rsidTr="005665A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25C03" w14:textId="1E1CC4BE" w:rsidR="002C1170" w:rsidRPr="002C1170" w:rsidRDefault="002C1170" w:rsidP="005665A5">
            <w:pPr>
              <w:pStyle w:val="TableRow"/>
              <w:rPr>
                <w:sz w:val="18"/>
                <w:szCs w:val="18"/>
              </w:rPr>
            </w:pPr>
            <w:r w:rsidRPr="002C1170">
              <w:rPr>
                <w:sz w:val="18"/>
                <w:szCs w:val="18"/>
              </w:rPr>
              <w:t>3: SEMH needs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B854" w14:textId="77777777" w:rsidR="002C1170" w:rsidRDefault="002C1170" w:rsidP="005665A5">
            <w:pPr>
              <w:pStyle w:val="TableRowCentered"/>
              <w:jc w:val="left"/>
              <w:rPr>
                <w:sz w:val="22"/>
                <w:szCs w:val="22"/>
              </w:rPr>
            </w:pPr>
            <w:r>
              <w:rPr>
                <w:sz w:val="22"/>
                <w:szCs w:val="22"/>
              </w:rPr>
              <w:t xml:space="preserve">For some children, their social, </w:t>
            </w:r>
            <w:proofErr w:type="gramStart"/>
            <w:r>
              <w:rPr>
                <w:sz w:val="22"/>
                <w:szCs w:val="22"/>
              </w:rPr>
              <w:t>emotional</w:t>
            </w:r>
            <w:proofErr w:type="gramEnd"/>
            <w:r>
              <w:rPr>
                <w:sz w:val="22"/>
                <w:szCs w:val="22"/>
              </w:rPr>
              <w:t xml:space="preserve"> and mental health (SEMH) needs negatively affect their learning.</w:t>
            </w:r>
          </w:p>
        </w:tc>
      </w:tr>
      <w:tr w:rsidR="002C1170" w14:paraId="1F5889D7" w14:textId="77777777" w:rsidTr="005665A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3A3C" w14:textId="0AD9DD6B" w:rsidR="002C1170" w:rsidRPr="002C1170" w:rsidRDefault="002C1170" w:rsidP="005665A5">
            <w:pPr>
              <w:pStyle w:val="TableRow"/>
              <w:rPr>
                <w:sz w:val="18"/>
                <w:szCs w:val="18"/>
              </w:rPr>
            </w:pPr>
            <w:r w:rsidRPr="002C1170">
              <w:rPr>
                <w:sz w:val="18"/>
                <w:szCs w:val="18"/>
              </w:rPr>
              <w:t>4: Parenting support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4F8C5" w14:textId="77777777" w:rsidR="002C1170" w:rsidRDefault="002C1170" w:rsidP="005665A5">
            <w:pPr>
              <w:pStyle w:val="TableRowCentered"/>
              <w:jc w:val="left"/>
              <w:rPr>
                <w:iCs/>
                <w:sz w:val="22"/>
              </w:rPr>
            </w:pPr>
            <w:r>
              <w:rPr>
                <w:iCs/>
                <w:sz w:val="22"/>
              </w:rPr>
              <w:t>Lack of parental support and their lack of knowledge about how to provide such support for their children are barriers to the progress of some children.</w:t>
            </w:r>
          </w:p>
        </w:tc>
      </w:tr>
      <w:tr w:rsidR="002C1170" w14:paraId="063DE284" w14:textId="77777777" w:rsidTr="005665A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C2A4" w14:textId="61C707CF" w:rsidR="002C1170" w:rsidRPr="002C1170" w:rsidRDefault="002C1170" w:rsidP="005665A5">
            <w:pPr>
              <w:pStyle w:val="TableRow"/>
              <w:rPr>
                <w:sz w:val="18"/>
                <w:szCs w:val="18"/>
              </w:rPr>
            </w:pPr>
            <w:r w:rsidRPr="002C1170">
              <w:rPr>
                <w:sz w:val="18"/>
                <w:szCs w:val="18"/>
              </w:rPr>
              <w:t>5: Poor attendance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3D6A2" w14:textId="77777777" w:rsidR="002C1170" w:rsidRDefault="002C1170" w:rsidP="005665A5">
            <w:pPr>
              <w:pStyle w:val="TableRowCentered"/>
              <w:jc w:val="left"/>
              <w:rPr>
                <w:iCs/>
                <w:sz w:val="22"/>
              </w:rPr>
            </w:pPr>
            <w:r>
              <w:rPr>
                <w:iCs/>
                <w:sz w:val="22"/>
              </w:rPr>
              <w:t>Poor attendance and punctuality are barriers for some children.</w:t>
            </w:r>
          </w:p>
        </w:tc>
      </w:tr>
    </w:tbl>
    <w:p w14:paraId="2249A45D" w14:textId="77777777" w:rsidR="002C1170" w:rsidRDefault="002C1170" w:rsidP="002C1170">
      <w:pPr>
        <w:suppressAutoHyphens w:val="0"/>
        <w:spacing w:after="0" w:line="240" w:lineRule="auto"/>
        <w:rPr>
          <w:color w:val="FF0000"/>
          <w:sz w:val="22"/>
          <w:szCs w:val="22"/>
        </w:rPr>
      </w:pPr>
    </w:p>
    <w:p w14:paraId="0FE13FBC" w14:textId="77777777" w:rsidR="002C1170" w:rsidRDefault="002C1170" w:rsidP="002C1170">
      <w:pPr>
        <w:suppressAutoHyphens w:val="0"/>
        <w:spacing w:after="0" w:line="240" w:lineRule="auto"/>
        <w:rPr>
          <w:color w:val="FF0000"/>
          <w:sz w:val="22"/>
          <w:szCs w:val="22"/>
        </w:rPr>
      </w:pPr>
    </w:p>
    <w:p w14:paraId="36837EE0" w14:textId="77777777" w:rsidR="002C1170" w:rsidRDefault="002C1170" w:rsidP="002C1170">
      <w:pPr>
        <w:suppressAutoHyphens w:val="0"/>
        <w:spacing w:after="0" w:line="240" w:lineRule="auto"/>
        <w:rPr>
          <w:color w:val="FF0000"/>
          <w:sz w:val="22"/>
          <w:szCs w:val="22"/>
        </w:rPr>
      </w:pPr>
    </w:p>
    <w:tbl>
      <w:tblPr>
        <w:tblStyle w:val="TableGrid"/>
        <w:tblW w:w="0" w:type="auto"/>
        <w:tblLook w:val="04A0" w:firstRow="1" w:lastRow="0" w:firstColumn="1" w:lastColumn="0" w:noHBand="0" w:noVBand="1"/>
      </w:tblPr>
      <w:tblGrid>
        <w:gridCol w:w="2371"/>
        <w:gridCol w:w="2371"/>
        <w:gridCol w:w="2372"/>
        <w:gridCol w:w="2372"/>
      </w:tblGrid>
      <w:tr w:rsidR="002C1170" w14:paraId="650FF21C" w14:textId="77777777" w:rsidTr="00DE59F6">
        <w:tc>
          <w:tcPr>
            <w:tcW w:w="2371" w:type="dxa"/>
            <w:shd w:val="clear" w:color="auto" w:fill="DBE5F1" w:themeFill="accent1" w:themeFillTint="33"/>
          </w:tcPr>
          <w:p w14:paraId="6DA7217A" w14:textId="7AE6FE78" w:rsidR="002C1170" w:rsidRPr="00DE59F6" w:rsidRDefault="002C1170" w:rsidP="005665A5">
            <w:pPr>
              <w:rPr>
                <w:b/>
                <w:bCs/>
                <w:color w:val="000000" w:themeColor="text1"/>
                <w:sz w:val="22"/>
                <w:szCs w:val="22"/>
              </w:rPr>
            </w:pPr>
            <w:r w:rsidRPr="00DE59F6">
              <w:rPr>
                <w:b/>
                <w:bCs/>
                <w:color w:val="000000" w:themeColor="text1"/>
                <w:sz w:val="22"/>
                <w:szCs w:val="22"/>
              </w:rPr>
              <w:t>Challenge</w:t>
            </w:r>
          </w:p>
        </w:tc>
        <w:tc>
          <w:tcPr>
            <w:tcW w:w="2371" w:type="dxa"/>
            <w:shd w:val="clear" w:color="auto" w:fill="DBE5F1" w:themeFill="accent1" w:themeFillTint="33"/>
          </w:tcPr>
          <w:p w14:paraId="3FBC37D0" w14:textId="091EF003" w:rsidR="002C1170" w:rsidRPr="00DE59F6" w:rsidRDefault="001F7FC2" w:rsidP="005665A5">
            <w:pPr>
              <w:rPr>
                <w:b/>
                <w:bCs/>
                <w:color w:val="000000" w:themeColor="text1"/>
                <w:sz w:val="22"/>
                <w:szCs w:val="22"/>
              </w:rPr>
            </w:pPr>
            <w:r>
              <w:rPr>
                <w:b/>
                <w:bCs/>
                <w:color w:val="000000" w:themeColor="text1"/>
                <w:sz w:val="22"/>
                <w:szCs w:val="22"/>
              </w:rPr>
              <w:t>Provision in place</w:t>
            </w:r>
          </w:p>
        </w:tc>
        <w:tc>
          <w:tcPr>
            <w:tcW w:w="2372" w:type="dxa"/>
            <w:shd w:val="clear" w:color="auto" w:fill="DBE5F1" w:themeFill="accent1" w:themeFillTint="33"/>
          </w:tcPr>
          <w:p w14:paraId="32B5EF05" w14:textId="15C1E1F7" w:rsidR="002C1170" w:rsidRPr="00DE59F6" w:rsidRDefault="002C1170" w:rsidP="005665A5">
            <w:pPr>
              <w:rPr>
                <w:b/>
                <w:bCs/>
                <w:color w:val="000000" w:themeColor="text1"/>
                <w:sz w:val="22"/>
                <w:szCs w:val="22"/>
              </w:rPr>
            </w:pPr>
            <w:r w:rsidRPr="00DE59F6">
              <w:rPr>
                <w:b/>
                <w:bCs/>
                <w:color w:val="000000" w:themeColor="text1"/>
                <w:sz w:val="22"/>
                <w:szCs w:val="22"/>
              </w:rPr>
              <w:t>Frequency</w:t>
            </w:r>
          </w:p>
        </w:tc>
        <w:tc>
          <w:tcPr>
            <w:tcW w:w="2372" w:type="dxa"/>
            <w:shd w:val="clear" w:color="auto" w:fill="DBE5F1" w:themeFill="accent1" w:themeFillTint="33"/>
          </w:tcPr>
          <w:p w14:paraId="089F5F19" w14:textId="2E513BF7" w:rsidR="002C1170" w:rsidRPr="00DE59F6" w:rsidRDefault="008D24F2" w:rsidP="005665A5">
            <w:pPr>
              <w:rPr>
                <w:b/>
                <w:bCs/>
                <w:color w:val="000000" w:themeColor="text1"/>
                <w:sz w:val="22"/>
                <w:szCs w:val="22"/>
              </w:rPr>
            </w:pPr>
            <w:r>
              <w:rPr>
                <w:b/>
                <w:bCs/>
                <w:color w:val="000000" w:themeColor="text1"/>
                <w:sz w:val="22"/>
                <w:szCs w:val="22"/>
              </w:rPr>
              <w:t xml:space="preserve">Impact and </w:t>
            </w:r>
            <w:r w:rsidR="002C1170" w:rsidRPr="00DE59F6">
              <w:rPr>
                <w:b/>
                <w:bCs/>
                <w:color w:val="000000" w:themeColor="text1"/>
                <w:sz w:val="22"/>
                <w:szCs w:val="22"/>
              </w:rPr>
              <w:t>Progress Measures</w:t>
            </w:r>
          </w:p>
        </w:tc>
      </w:tr>
      <w:tr w:rsidR="002C1170" w14:paraId="594948B2" w14:textId="77777777" w:rsidTr="005665A5">
        <w:tc>
          <w:tcPr>
            <w:tcW w:w="2371" w:type="dxa"/>
          </w:tcPr>
          <w:p w14:paraId="2FC80692" w14:textId="08C2DB2F" w:rsidR="002C1170" w:rsidRPr="00DE59F6" w:rsidRDefault="00DE59F6" w:rsidP="005665A5">
            <w:pPr>
              <w:rPr>
                <w:color w:val="000000" w:themeColor="text1"/>
                <w:sz w:val="22"/>
                <w:szCs w:val="22"/>
              </w:rPr>
            </w:pPr>
            <w:r>
              <w:rPr>
                <w:color w:val="000000" w:themeColor="text1"/>
                <w:sz w:val="22"/>
                <w:szCs w:val="22"/>
              </w:rPr>
              <w:t xml:space="preserve">1: </w:t>
            </w:r>
            <w:r w:rsidR="002C1170" w:rsidRPr="00DE59F6">
              <w:rPr>
                <w:color w:val="000000" w:themeColor="text1"/>
                <w:sz w:val="22"/>
                <w:szCs w:val="22"/>
              </w:rPr>
              <w:t>Cognition and Learning</w:t>
            </w:r>
          </w:p>
        </w:tc>
        <w:tc>
          <w:tcPr>
            <w:tcW w:w="2371" w:type="dxa"/>
          </w:tcPr>
          <w:p w14:paraId="27B0E62F" w14:textId="2F596477" w:rsidR="002C1170" w:rsidRPr="00DE59F6" w:rsidRDefault="00DE59F6" w:rsidP="005665A5">
            <w:pPr>
              <w:rPr>
                <w:color w:val="000000" w:themeColor="text1"/>
                <w:sz w:val="22"/>
                <w:szCs w:val="22"/>
              </w:rPr>
            </w:pPr>
            <w:r>
              <w:rPr>
                <w:color w:val="000000" w:themeColor="text1"/>
                <w:sz w:val="22"/>
                <w:szCs w:val="22"/>
              </w:rPr>
              <w:t>Auditory &amp; Visual Memory Capacity</w:t>
            </w:r>
          </w:p>
        </w:tc>
        <w:tc>
          <w:tcPr>
            <w:tcW w:w="2372" w:type="dxa"/>
          </w:tcPr>
          <w:p w14:paraId="487B5611" w14:textId="0480E880" w:rsidR="002C1170" w:rsidRPr="00DE59F6" w:rsidRDefault="00DE59F6" w:rsidP="005665A5">
            <w:pPr>
              <w:rPr>
                <w:color w:val="000000" w:themeColor="text1"/>
                <w:sz w:val="22"/>
                <w:szCs w:val="22"/>
              </w:rPr>
            </w:pPr>
            <w:r>
              <w:rPr>
                <w:color w:val="000000" w:themeColor="text1"/>
                <w:sz w:val="22"/>
                <w:szCs w:val="22"/>
              </w:rPr>
              <w:t>Twice weekly interventions</w:t>
            </w:r>
          </w:p>
        </w:tc>
        <w:tc>
          <w:tcPr>
            <w:tcW w:w="2372" w:type="dxa"/>
          </w:tcPr>
          <w:p w14:paraId="3EA19E78" w14:textId="37684CEA" w:rsidR="002C1170" w:rsidRPr="00DE59F6" w:rsidRDefault="00DE59F6" w:rsidP="005665A5">
            <w:pPr>
              <w:rPr>
                <w:color w:val="000000" w:themeColor="text1"/>
                <w:sz w:val="22"/>
                <w:szCs w:val="22"/>
              </w:rPr>
            </w:pPr>
            <w:r>
              <w:rPr>
                <w:color w:val="000000" w:themeColor="text1"/>
                <w:sz w:val="22"/>
                <w:szCs w:val="22"/>
              </w:rPr>
              <w:t xml:space="preserve">Half termly reviews of sequencing capacity and memory tests to capture increased retention. Each child has a personal record of progress, </w:t>
            </w:r>
            <w:proofErr w:type="gramStart"/>
            <w:r>
              <w:rPr>
                <w:color w:val="000000" w:themeColor="text1"/>
                <w:sz w:val="22"/>
                <w:szCs w:val="22"/>
              </w:rPr>
              <w:t>in order for</w:t>
            </w:r>
            <w:proofErr w:type="gramEnd"/>
            <w:r>
              <w:rPr>
                <w:color w:val="000000" w:themeColor="text1"/>
                <w:sz w:val="22"/>
                <w:szCs w:val="22"/>
              </w:rPr>
              <w:t xml:space="preserve"> us to assess rate of improvement.</w:t>
            </w:r>
          </w:p>
        </w:tc>
      </w:tr>
      <w:tr w:rsidR="002C1170" w14:paraId="4D8094FD" w14:textId="77777777" w:rsidTr="005665A5">
        <w:tc>
          <w:tcPr>
            <w:tcW w:w="2371" w:type="dxa"/>
          </w:tcPr>
          <w:p w14:paraId="6B76AC1A" w14:textId="78E3A4D6" w:rsidR="002C1170" w:rsidRPr="00DE59F6" w:rsidRDefault="00DE59F6" w:rsidP="005665A5">
            <w:pPr>
              <w:rPr>
                <w:color w:val="000000" w:themeColor="text1"/>
                <w:sz w:val="22"/>
                <w:szCs w:val="22"/>
              </w:rPr>
            </w:pPr>
            <w:r>
              <w:rPr>
                <w:color w:val="000000" w:themeColor="text1"/>
                <w:sz w:val="22"/>
                <w:szCs w:val="22"/>
              </w:rPr>
              <w:t xml:space="preserve">1: </w:t>
            </w:r>
            <w:r w:rsidRPr="00DE59F6">
              <w:rPr>
                <w:color w:val="000000" w:themeColor="text1"/>
                <w:sz w:val="22"/>
                <w:szCs w:val="22"/>
              </w:rPr>
              <w:t>Cognition and Learning</w:t>
            </w:r>
          </w:p>
        </w:tc>
        <w:tc>
          <w:tcPr>
            <w:tcW w:w="2371" w:type="dxa"/>
          </w:tcPr>
          <w:p w14:paraId="42B560AC" w14:textId="4DF12AF1" w:rsidR="002C1170" w:rsidRPr="00DE59F6" w:rsidRDefault="00DE59F6" w:rsidP="005665A5">
            <w:pPr>
              <w:rPr>
                <w:color w:val="000000" w:themeColor="text1"/>
                <w:sz w:val="22"/>
                <w:szCs w:val="22"/>
              </w:rPr>
            </w:pPr>
            <w:r>
              <w:rPr>
                <w:color w:val="000000" w:themeColor="text1"/>
                <w:sz w:val="22"/>
                <w:szCs w:val="22"/>
              </w:rPr>
              <w:t>Precision Teaching: Phonics</w:t>
            </w:r>
          </w:p>
        </w:tc>
        <w:tc>
          <w:tcPr>
            <w:tcW w:w="2372" w:type="dxa"/>
          </w:tcPr>
          <w:p w14:paraId="434A90CF" w14:textId="3FEFA36B" w:rsidR="002C1170" w:rsidRPr="00DE59F6" w:rsidRDefault="00DE59F6" w:rsidP="005665A5">
            <w:pPr>
              <w:rPr>
                <w:color w:val="000000" w:themeColor="text1"/>
                <w:sz w:val="22"/>
                <w:szCs w:val="22"/>
              </w:rPr>
            </w:pPr>
            <w:r>
              <w:rPr>
                <w:color w:val="000000" w:themeColor="text1"/>
                <w:sz w:val="22"/>
                <w:szCs w:val="22"/>
              </w:rPr>
              <w:t>Daily</w:t>
            </w:r>
            <w:r w:rsidR="00B1279E">
              <w:rPr>
                <w:color w:val="000000" w:themeColor="text1"/>
                <w:sz w:val="22"/>
                <w:szCs w:val="22"/>
              </w:rPr>
              <w:t xml:space="preserve"> 1:1 </w:t>
            </w:r>
            <w:proofErr w:type="gramStart"/>
            <w:r w:rsidR="00B1279E">
              <w:rPr>
                <w:color w:val="000000" w:themeColor="text1"/>
                <w:sz w:val="22"/>
                <w:szCs w:val="22"/>
              </w:rPr>
              <w:t>interventions</w:t>
            </w:r>
            <w:proofErr w:type="gramEnd"/>
            <w:r w:rsidR="00B1279E">
              <w:rPr>
                <w:color w:val="000000" w:themeColor="text1"/>
                <w:sz w:val="22"/>
                <w:szCs w:val="22"/>
              </w:rPr>
              <w:t xml:space="preserve"> for key individuals, each morning</w:t>
            </w:r>
          </w:p>
        </w:tc>
        <w:tc>
          <w:tcPr>
            <w:tcW w:w="2372" w:type="dxa"/>
          </w:tcPr>
          <w:p w14:paraId="1EA22560" w14:textId="77CC9434" w:rsidR="002C1170" w:rsidRPr="00DE59F6" w:rsidRDefault="00DE59F6" w:rsidP="005665A5">
            <w:pPr>
              <w:rPr>
                <w:color w:val="000000" w:themeColor="text1"/>
                <w:sz w:val="22"/>
                <w:szCs w:val="22"/>
              </w:rPr>
            </w:pPr>
            <w:r>
              <w:rPr>
                <w:color w:val="000000" w:themeColor="text1"/>
                <w:sz w:val="22"/>
                <w:szCs w:val="22"/>
              </w:rPr>
              <w:t>Weekly phonics checks indicate retention and recall of previous GPCs and newly taught GPCs. This would be compared to non-PP data to assess impact of spend on PP interventions.</w:t>
            </w:r>
          </w:p>
        </w:tc>
      </w:tr>
      <w:tr w:rsidR="002C1170" w14:paraId="529EEC4C" w14:textId="77777777" w:rsidTr="005665A5">
        <w:tc>
          <w:tcPr>
            <w:tcW w:w="2371" w:type="dxa"/>
          </w:tcPr>
          <w:p w14:paraId="58E081D4" w14:textId="73991B53" w:rsidR="002C1170" w:rsidRPr="00DE59F6" w:rsidRDefault="00DE59F6" w:rsidP="005665A5">
            <w:pPr>
              <w:rPr>
                <w:color w:val="000000" w:themeColor="text1"/>
                <w:sz w:val="22"/>
                <w:szCs w:val="22"/>
              </w:rPr>
            </w:pPr>
            <w:r>
              <w:rPr>
                <w:color w:val="000000" w:themeColor="text1"/>
                <w:sz w:val="22"/>
                <w:szCs w:val="22"/>
              </w:rPr>
              <w:t xml:space="preserve">1: </w:t>
            </w:r>
            <w:r w:rsidRPr="00DE59F6">
              <w:rPr>
                <w:color w:val="000000" w:themeColor="text1"/>
                <w:sz w:val="22"/>
                <w:szCs w:val="22"/>
              </w:rPr>
              <w:t>Cognition and Learning</w:t>
            </w:r>
          </w:p>
        </w:tc>
        <w:tc>
          <w:tcPr>
            <w:tcW w:w="2371" w:type="dxa"/>
          </w:tcPr>
          <w:p w14:paraId="37E18CA4" w14:textId="13339F57" w:rsidR="00DE59F6" w:rsidRPr="00DE59F6" w:rsidRDefault="00DE59F6" w:rsidP="005665A5">
            <w:pPr>
              <w:rPr>
                <w:color w:val="000000" w:themeColor="text1"/>
                <w:sz w:val="22"/>
                <w:szCs w:val="22"/>
              </w:rPr>
            </w:pPr>
            <w:r>
              <w:rPr>
                <w:color w:val="000000" w:themeColor="text1"/>
                <w:sz w:val="22"/>
                <w:szCs w:val="22"/>
              </w:rPr>
              <w:t>Precision Teaching: Mathematics – multiplication checks</w:t>
            </w:r>
          </w:p>
        </w:tc>
        <w:tc>
          <w:tcPr>
            <w:tcW w:w="2372" w:type="dxa"/>
          </w:tcPr>
          <w:p w14:paraId="62DD3542" w14:textId="7108111D" w:rsidR="002C1170" w:rsidRPr="00DE59F6" w:rsidRDefault="00DE59F6" w:rsidP="005665A5">
            <w:pPr>
              <w:rPr>
                <w:color w:val="000000" w:themeColor="text1"/>
                <w:sz w:val="22"/>
                <w:szCs w:val="22"/>
              </w:rPr>
            </w:pPr>
            <w:r>
              <w:rPr>
                <w:color w:val="000000" w:themeColor="text1"/>
                <w:sz w:val="22"/>
                <w:szCs w:val="22"/>
              </w:rPr>
              <w:t>Daily</w:t>
            </w:r>
            <w:r w:rsidR="00B1279E">
              <w:rPr>
                <w:color w:val="000000" w:themeColor="text1"/>
                <w:sz w:val="22"/>
                <w:szCs w:val="22"/>
              </w:rPr>
              <w:t xml:space="preserve"> – in class, followed by 1:1 booster </w:t>
            </w:r>
            <w:proofErr w:type="gramStart"/>
            <w:r w:rsidR="00B1279E">
              <w:rPr>
                <w:color w:val="000000" w:themeColor="text1"/>
                <w:sz w:val="22"/>
                <w:szCs w:val="22"/>
              </w:rPr>
              <w:t>sessions</w:t>
            </w:r>
            <w:proofErr w:type="gramEnd"/>
            <w:r w:rsidR="00B1279E">
              <w:rPr>
                <w:color w:val="000000" w:themeColor="text1"/>
                <w:sz w:val="22"/>
                <w:szCs w:val="22"/>
              </w:rPr>
              <w:t xml:space="preserve"> in the afternoon</w:t>
            </w:r>
          </w:p>
        </w:tc>
        <w:tc>
          <w:tcPr>
            <w:tcW w:w="2372" w:type="dxa"/>
          </w:tcPr>
          <w:p w14:paraId="3F675742" w14:textId="7A8B5E22" w:rsidR="002C1170" w:rsidRDefault="00DE59F6" w:rsidP="005665A5">
            <w:pPr>
              <w:rPr>
                <w:color w:val="000000" w:themeColor="text1"/>
                <w:sz w:val="22"/>
                <w:szCs w:val="22"/>
              </w:rPr>
            </w:pPr>
            <w:r>
              <w:rPr>
                <w:color w:val="000000" w:themeColor="text1"/>
                <w:sz w:val="22"/>
                <w:szCs w:val="22"/>
              </w:rPr>
              <w:t>Use of ‘99’ club to measure progress in speed of recall.</w:t>
            </w:r>
          </w:p>
          <w:p w14:paraId="5B512255" w14:textId="21399104" w:rsidR="00DE59F6" w:rsidRPr="00DE59F6" w:rsidRDefault="00DE59F6" w:rsidP="005665A5">
            <w:pPr>
              <w:rPr>
                <w:color w:val="000000" w:themeColor="text1"/>
                <w:sz w:val="22"/>
                <w:szCs w:val="22"/>
              </w:rPr>
            </w:pPr>
            <w:r>
              <w:rPr>
                <w:color w:val="000000" w:themeColor="text1"/>
                <w:sz w:val="22"/>
                <w:szCs w:val="22"/>
              </w:rPr>
              <w:t xml:space="preserve">This would be compared to non-PP data to assess impact </w:t>
            </w:r>
            <w:r>
              <w:rPr>
                <w:color w:val="000000" w:themeColor="text1"/>
                <w:sz w:val="22"/>
                <w:szCs w:val="22"/>
              </w:rPr>
              <w:lastRenderedPageBreak/>
              <w:t>of spend on PP interventions</w:t>
            </w:r>
            <w:r w:rsidR="00B1279E">
              <w:rPr>
                <w:color w:val="000000" w:themeColor="text1"/>
                <w:sz w:val="22"/>
                <w:szCs w:val="22"/>
              </w:rPr>
              <w:t xml:space="preserve">. </w:t>
            </w:r>
          </w:p>
        </w:tc>
      </w:tr>
      <w:tr w:rsidR="00DE59F6" w14:paraId="33B43988" w14:textId="77777777" w:rsidTr="005665A5">
        <w:tc>
          <w:tcPr>
            <w:tcW w:w="2371" w:type="dxa"/>
          </w:tcPr>
          <w:p w14:paraId="55F6D8D9" w14:textId="652B6527" w:rsidR="00DE59F6" w:rsidRPr="00B1279E" w:rsidRDefault="00DE59F6" w:rsidP="005665A5">
            <w:pPr>
              <w:rPr>
                <w:color w:val="000000" w:themeColor="text1"/>
                <w:sz w:val="22"/>
                <w:szCs w:val="22"/>
              </w:rPr>
            </w:pPr>
            <w:r w:rsidRPr="00B1279E">
              <w:rPr>
                <w:sz w:val="22"/>
                <w:szCs w:val="22"/>
              </w:rPr>
              <w:lastRenderedPageBreak/>
              <w:t>2: Gaps from lockdown</w:t>
            </w:r>
          </w:p>
        </w:tc>
        <w:tc>
          <w:tcPr>
            <w:tcW w:w="2371" w:type="dxa"/>
          </w:tcPr>
          <w:p w14:paraId="79E9DB50" w14:textId="194BA4E4" w:rsidR="00DE59F6" w:rsidRDefault="00DE59F6" w:rsidP="005665A5">
            <w:pPr>
              <w:rPr>
                <w:color w:val="000000" w:themeColor="text1"/>
                <w:sz w:val="22"/>
                <w:szCs w:val="22"/>
              </w:rPr>
            </w:pPr>
            <w:r>
              <w:rPr>
                <w:color w:val="000000" w:themeColor="text1"/>
                <w:sz w:val="22"/>
                <w:szCs w:val="22"/>
              </w:rPr>
              <w:t>Reading fluency and comprehension support</w:t>
            </w:r>
          </w:p>
        </w:tc>
        <w:tc>
          <w:tcPr>
            <w:tcW w:w="2372" w:type="dxa"/>
          </w:tcPr>
          <w:p w14:paraId="1B8F8E24" w14:textId="436F0286" w:rsidR="00DE59F6" w:rsidRDefault="00DE59F6" w:rsidP="005665A5">
            <w:pPr>
              <w:rPr>
                <w:color w:val="000000" w:themeColor="text1"/>
                <w:sz w:val="22"/>
                <w:szCs w:val="22"/>
              </w:rPr>
            </w:pPr>
            <w:r>
              <w:rPr>
                <w:color w:val="000000" w:themeColor="text1"/>
                <w:sz w:val="22"/>
                <w:szCs w:val="22"/>
              </w:rPr>
              <w:t>Twice weekly</w:t>
            </w:r>
            <w:r w:rsidR="00B1279E">
              <w:rPr>
                <w:color w:val="000000" w:themeColor="text1"/>
                <w:sz w:val="22"/>
                <w:szCs w:val="22"/>
              </w:rPr>
              <w:t xml:space="preserve"> intervention groups (max 8 children)</w:t>
            </w:r>
          </w:p>
        </w:tc>
        <w:tc>
          <w:tcPr>
            <w:tcW w:w="2372" w:type="dxa"/>
          </w:tcPr>
          <w:p w14:paraId="5AB2799B" w14:textId="0A49E8A7" w:rsidR="00B1279E" w:rsidRDefault="00DE59F6" w:rsidP="005665A5">
            <w:pPr>
              <w:rPr>
                <w:color w:val="000000" w:themeColor="text1"/>
                <w:sz w:val="22"/>
                <w:szCs w:val="22"/>
              </w:rPr>
            </w:pPr>
            <w:r>
              <w:rPr>
                <w:color w:val="000000" w:themeColor="text1"/>
                <w:sz w:val="22"/>
                <w:szCs w:val="22"/>
              </w:rPr>
              <w:t>Half termly assessments: Use of past SATs papers given termly and as September baseline</w:t>
            </w:r>
            <w:r w:rsidR="00B1279E">
              <w:rPr>
                <w:color w:val="000000" w:themeColor="text1"/>
                <w:sz w:val="22"/>
                <w:szCs w:val="22"/>
              </w:rPr>
              <w:t xml:space="preserve"> for children in </w:t>
            </w:r>
            <w:proofErr w:type="spellStart"/>
            <w:r w:rsidR="00B1279E">
              <w:rPr>
                <w:color w:val="000000" w:themeColor="text1"/>
                <w:sz w:val="22"/>
                <w:szCs w:val="22"/>
              </w:rPr>
              <w:t>Yrs</w:t>
            </w:r>
            <w:proofErr w:type="spellEnd"/>
            <w:r w:rsidR="00B1279E">
              <w:rPr>
                <w:color w:val="000000" w:themeColor="text1"/>
                <w:sz w:val="22"/>
                <w:szCs w:val="22"/>
              </w:rPr>
              <w:t xml:space="preserve"> 2 and 6. </w:t>
            </w:r>
            <w:r w:rsidR="00B1279E" w:rsidRPr="00B1279E">
              <w:rPr>
                <w:b/>
                <w:bCs/>
                <w:i/>
                <w:iCs/>
                <w:color w:val="000000" w:themeColor="text1"/>
                <w:sz w:val="22"/>
                <w:szCs w:val="22"/>
              </w:rPr>
              <w:t xml:space="preserve">This will change from 2023, when KS1 standardised tests are replaced. </w:t>
            </w:r>
          </w:p>
          <w:p w14:paraId="2FC2600F" w14:textId="77777777" w:rsidR="00DE59F6" w:rsidRDefault="00DE59F6" w:rsidP="005665A5">
            <w:pPr>
              <w:rPr>
                <w:color w:val="000000" w:themeColor="text1"/>
                <w:sz w:val="22"/>
                <w:szCs w:val="22"/>
              </w:rPr>
            </w:pPr>
            <w:r>
              <w:rPr>
                <w:color w:val="000000" w:themeColor="text1"/>
                <w:sz w:val="22"/>
                <w:szCs w:val="22"/>
              </w:rPr>
              <w:t>PIRA/PUMA tests given termly</w:t>
            </w:r>
            <w:r w:rsidR="00B1279E">
              <w:rPr>
                <w:color w:val="000000" w:themeColor="text1"/>
                <w:sz w:val="22"/>
                <w:szCs w:val="22"/>
              </w:rPr>
              <w:t xml:space="preserve"> to children in </w:t>
            </w:r>
            <w:proofErr w:type="spellStart"/>
            <w:r w:rsidR="00B1279E">
              <w:rPr>
                <w:color w:val="000000" w:themeColor="text1"/>
                <w:sz w:val="22"/>
                <w:szCs w:val="22"/>
              </w:rPr>
              <w:t>Yrs</w:t>
            </w:r>
            <w:proofErr w:type="spellEnd"/>
            <w:r w:rsidR="00B1279E">
              <w:rPr>
                <w:color w:val="000000" w:themeColor="text1"/>
                <w:sz w:val="22"/>
                <w:szCs w:val="22"/>
              </w:rPr>
              <w:t xml:space="preserve"> 3, 4 and 5. </w:t>
            </w:r>
          </w:p>
          <w:p w14:paraId="6D4CBB24" w14:textId="264FAD3A" w:rsidR="00B1279E" w:rsidRDefault="00B1279E" w:rsidP="005665A5">
            <w:pPr>
              <w:rPr>
                <w:color w:val="000000" w:themeColor="text1"/>
                <w:sz w:val="22"/>
                <w:szCs w:val="22"/>
              </w:rPr>
            </w:pPr>
            <w:r>
              <w:rPr>
                <w:color w:val="000000" w:themeColor="text1"/>
                <w:sz w:val="22"/>
                <w:szCs w:val="22"/>
              </w:rPr>
              <w:t>Monthly reading fluency checks recorded and tracked to compare PP children’s reading fluency progress vs non-PP reading fluency progress.</w:t>
            </w:r>
          </w:p>
        </w:tc>
      </w:tr>
      <w:tr w:rsidR="00DE59F6" w14:paraId="50C93CCD" w14:textId="77777777" w:rsidTr="005665A5">
        <w:tc>
          <w:tcPr>
            <w:tcW w:w="2371" w:type="dxa"/>
          </w:tcPr>
          <w:p w14:paraId="240FEE26" w14:textId="73113B58" w:rsidR="00DE59F6" w:rsidRDefault="00B1279E" w:rsidP="005665A5">
            <w:pPr>
              <w:rPr>
                <w:color w:val="000000" w:themeColor="text1"/>
                <w:sz w:val="22"/>
                <w:szCs w:val="22"/>
              </w:rPr>
            </w:pPr>
            <w:r w:rsidRPr="00B1279E">
              <w:rPr>
                <w:sz w:val="22"/>
                <w:szCs w:val="22"/>
              </w:rPr>
              <w:t>2: Gaps from lockdown</w:t>
            </w:r>
          </w:p>
        </w:tc>
        <w:tc>
          <w:tcPr>
            <w:tcW w:w="2371" w:type="dxa"/>
          </w:tcPr>
          <w:p w14:paraId="122FF62F" w14:textId="5DF52685" w:rsidR="00DE59F6" w:rsidRDefault="00B1279E" w:rsidP="005665A5">
            <w:pPr>
              <w:rPr>
                <w:color w:val="000000" w:themeColor="text1"/>
                <w:sz w:val="22"/>
                <w:szCs w:val="22"/>
              </w:rPr>
            </w:pPr>
            <w:r>
              <w:rPr>
                <w:color w:val="000000" w:themeColor="text1"/>
                <w:sz w:val="22"/>
                <w:szCs w:val="22"/>
              </w:rPr>
              <w:t>Spelling, Punctuation and Grammar support</w:t>
            </w:r>
          </w:p>
        </w:tc>
        <w:tc>
          <w:tcPr>
            <w:tcW w:w="2372" w:type="dxa"/>
          </w:tcPr>
          <w:p w14:paraId="55041C66" w14:textId="59A14C15" w:rsidR="00DE59F6" w:rsidRDefault="00B1279E" w:rsidP="005665A5">
            <w:pPr>
              <w:rPr>
                <w:color w:val="000000" w:themeColor="text1"/>
                <w:sz w:val="22"/>
                <w:szCs w:val="22"/>
              </w:rPr>
            </w:pPr>
            <w:r>
              <w:rPr>
                <w:color w:val="000000" w:themeColor="text1"/>
                <w:sz w:val="22"/>
                <w:szCs w:val="22"/>
              </w:rPr>
              <w:t>Daily, in class support from class teacher</w:t>
            </w:r>
          </w:p>
        </w:tc>
        <w:tc>
          <w:tcPr>
            <w:tcW w:w="2372" w:type="dxa"/>
          </w:tcPr>
          <w:p w14:paraId="2C032EC1" w14:textId="77777777" w:rsidR="00DE59F6" w:rsidRDefault="00B1279E" w:rsidP="005665A5">
            <w:pPr>
              <w:rPr>
                <w:color w:val="000000" w:themeColor="text1"/>
                <w:sz w:val="22"/>
                <w:szCs w:val="22"/>
              </w:rPr>
            </w:pPr>
            <w:r>
              <w:rPr>
                <w:color w:val="000000" w:themeColor="text1"/>
                <w:sz w:val="22"/>
                <w:szCs w:val="22"/>
              </w:rPr>
              <w:t xml:space="preserve">Half termly progress meetings. All children have writing progress folders, capturing longer, independent writing pieces. </w:t>
            </w:r>
          </w:p>
          <w:p w14:paraId="7B625F7E" w14:textId="77777777" w:rsidR="00B1279E" w:rsidRDefault="00B1279E" w:rsidP="005665A5">
            <w:pPr>
              <w:rPr>
                <w:color w:val="000000" w:themeColor="text1"/>
                <w:sz w:val="22"/>
                <w:szCs w:val="22"/>
              </w:rPr>
            </w:pPr>
            <w:r>
              <w:rPr>
                <w:color w:val="000000" w:themeColor="text1"/>
                <w:sz w:val="22"/>
                <w:szCs w:val="22"/>
              </w:rPr>
              <w:t>Writing progress folders moderated with other schools to standardise age-related expectations and measure PP children’s writing.</w:t>
            </w:r>
          </w:p>
          <w:p w14:paraId="75C0720E" w14:textId="77777777" w:rsidR="00B1279E" w:rsidRDefault="00B1279E" w:rsidP="005665A5">
            <w:pPr>
              <w:rPr>
                <w:color w:val="000000" w:themeColor="text1"/>
                <w:sz w:val="22"/>
                <w:szCs w:val="22"/>
              </w:rPr>
            </w:pPr>
            <w:r>
              <w:rPr>
                <w:color w:val="000000" w:themeColor="text1"/>
                <w:sz w:val="22"/>
                <w:szCs w:val="22"/>
              </w:rPr>
              <w:t xml:space="preserve">SPAG tests for children in all year groups every half </w:t>
            </w:r>
            <w:r>
              <w:rPr>
                <w:color w:val="000000" w:themeColor="text1"/>
                <w:sz w:val="22"/>
                <w:szCs w:val="22"/>
              </w:rPr>
              <w:lastRenderedPageBreak/>
              <w:t>term enable PP vs non-PP comparison.</w:t>
            </w:r>
          </w:p>
          <w:p w14:paraId="19C25F28" w14:textId="2134BED9" w:rsidR="00B1279E" w:rsidRDefault="00B1279E" w:rsidP="005665A5">
            <w:pPr>
              <w:rPr>
                <w:color w:val="000000" w:themeColor="text1"/>
                <w:sz w:val="22"/>
                <w:szCs w:val="22"/>
              </w:rPr>
            </w:pPr>
            <w:r>
              <w:rPr>
                <w:color w:val="000000" w:themeColor="text1"/>
                <w:sz w:val="22"/>
                <w:szCs w:val="22"/>
              </w:rPr>
              <w:t xml:space="preserve">Common Exception Word spelling tests given to children every half term to measure number of words that can be spelt independently. Tracked as record of progress. </w:t>
            </w:r>
          </w:p>
        </w:tc>
      </w:tr>
      <w:tr w:rsidR="00DE59F6" w14:paraId="5D76AE20" w14:textId="77777777" w:rsidTr="005665A5">
        <w:tc>
          <w:tcPr>
            <w:tcW w:w="2371" w:type="dxa"/>
          </w:tcPr>
          <w:p w14:paraId="532E51F3" w14:textId="5C835CFC" w:rsidR="00DE59F6" w:rsidRDefault="00DE59F6" w:rsidP="005665A5">
            <w:pPr>
              <w:rPr>
                <w:color w:val="000000" w:themeColor="text1"/>
                <w:sz w:val="22"/>
                <w:szCs w:val="22"/>
              </w:rPr>
            </w:pPr>
          </w:p>
        </w:tc>
        <w:tc>
          <w:tcPr>
            <w:tcW w:w="2371" w:type="dxa"/>
          </w:tcPr>
          <w:p w14:paraId="330AAA13" w14:textId="4B502409" w:rsidR="00DE59F6" w:rsidRDefault="00DE59F6" w:rsidP="005665A5">
            <w:pPr>
              <w:rPr>
                <w:color w:val="000000" w:themeColor="text1"/>
                <w:sz w:val="22"/>
                <w:szCs w:val="22"/>
              </w:rPr>
            </w:pPr>
          </w:p>
        </w:tc>
        <w:tc>
          <w:tcPr>
            <w:tcW w:w="2372" w:type="dxa"/>
          </w:tcPr>
          <w:p w14:paraId="3B2B69BA" w14:textId="48179230" w:rsidR="00DE59F6" w:rsidRDefault="00DE59F6" w:rsidP="005665A5">
            <w:pPr>
              <w:rPr>
                <w:color w:val="000000" w:themeColor="text1"/>
                <w:sz w:val="22"/>
                <w:szCs w:val="22"/>
              </w:rPr>
            </w:pPr>
          </w:p>
        </w:tc>
        <w:tc>
          <w:tcPr>
            <w:tcW w:w="2372" w:type="dxa"/>
          </w:tcPr>
          <w:p w14:paraId="0B83E1B6" w14:textId="45C23FD4" w:rsidR="00554556" w:rsidRDefault="00554556" w:rsidP="005665A5">
            <w:pPr>
              <w:rPr>
                <w:color w:val="000000" w:themeColor="text1"/>
                <w:sz w:val="22"/>
                <w:szCs w:val="22"/>
              </w:rPr>
            </w:pPr>
          </w:p>
        </w:tc>
      </w:tr>
      <w:tr w:rsidR="00554556" w14:paraId="1DDA9F05" w14:textId="77777777" w:rsidTr="005665A5">
        <w:tc>
          <w:tcPr>
            <w:tcW w:w="2371" w:type="dxa"/>
          </w:tcPr>
          <w:p w14:paraId="3E52BF73" w14:textId="538D619B" w:rsidR="00554556" w:rsidRDefault="00554556" w:rsidP="005665A5">
            <w:pPr>
              <w:rPr>
                <w:color w:val="000000" w:themeColor="text1"/>
                <w:sz w:val="22"/>
                <w:szCs w:val="22"/>
              </w:rPr>
            </w:pPr>
            <w:r>
              <w:rPr>
                <w:color w:val="000000" w:themeColor="text1"/>
                <w:sz w:val="22"/>
                <w:szCs w:val="22"/>
              </w:rPr>
              <w:t>3: SEMH</w:t>
            </w:r>
          </w:p>
        </w:tc>
        <w:tc>
          <w:tcPr>
            <w:tcW w:w="2371" w:type="dxa"/>
          </w:tcPr>
          <w:p w14:paraId="078769EF" w14:textId="56E411A0" w:rsidR="00554556" w:rsidRDefault="00554556" w:rsidP="005665A5">
            <w:pPr>
              <w:rPr>
                <w:color w:val="000000" w:themeColor="text1"/>
                <w:sz w:val="22"/>
                <w:szCs w:val="22"/>
              </w:rPr>
            </w:pPr>
            <w:r>
              <w:rPr>
                <w:color w:val="000000" w:themeColor="text1"/>
                <w:sz w:val="22"/>
                <w:szCs w:val="22"/>
              </w:rPr>
              <w:t>Well-being support group for PP children with SEMH barriers</w:t>
            </w:r>
          </w:p>
        </w:tc>
        <w:tc>
          <w:tcPr>
            <w:tcW w:w="2372" w:type="dxa"/>
          </w:tcPr>
          <w:p w14:paraId="70F7B06A" w14:textId="33BD574E" w:rsidR="00554556" w:rsidRDefault="00554556" w:rsidP="005665A5">
            <w:pPr>
              <w:rPr>
                <w:color w:val="000000" w:themeColor="text1"/>
                <w:sz w:val="22"/>
                <w:szCs w:val="22"/>
              </w:rPr>
            </w:pPr>
            <w:r>
              <w:rPr>
                <w:color w:val="000000" w:themeColor="text1"/>
                <w:sz w:val="22"/>
                <w:szCs w:val="22"/>
              </w:rPr>
              <w:t>Twice weekly well-being group</w:t>
            </w:r>
          </w:p>
        </w:tc>
        <w:tc>
          <w:tcPr>
            <w:tcW w:w="2372" w:type="dxa"/>
          </w:tcPr>
          <w:p w14:paraId="6986182D" w14:textId="77777777" w:rsidR="00554556" w:rsidRDefault="00554556" w:rsidP="005665A5">
            <w:pPr>
              <w:rPr>
                <w:color w:val="000000" w:themeColor="text1"/>
                <w:sz w:val="22"/>
                <w:szCs w:val="22"/>
              </w:rPr>
            </w:pPr>
            <w:r>
              <w:rPr>
                <w:color w:val="000000" w:themeColor="text1"/>
                <w:sz w:val="22"/>
                <w:szCs w:val="22"/>
              </w:rPr>
              <w:t>Children will all keep individualised journals tracking their moods and ability to self-regulate.</w:t>
            </w:r>
          </w:p>
          <w:p w14:paraId="6527C2DE" w14:textId="57F9046C" w:rsidR="00554556" w:rsidRDefault="00554556" w:rsidP="005665A5">
            <w:pPr>
              <w:rPr>
                <w:color w:val="000000" w:themeColor="text1"/>
                <w:sz w:val="22"/>
                <w:szCs w:val="22"/>
              </w:rPr>
            </w:pPr>
            <w:r>
              <w:rPr>
                <w:color w:val="000000" w:themeColor="text1"/>
                <w:sz w:val="22"/>
                <w:szCs w:val="22"/>
              </w:rPr>
              <w:t>Half termly meetings with parents to assess behaviours at home and perceptions of children’s self-regulation strategies</w:t>
            </w:r>
          </w:p>
          <w:p w14:paraId="6937D45B" w14:textId="7445499F" w:rsidR="00554556" w:rsidRDefault="00554556" w:rsidP="005665A5">
            <w:pPr>
              <w:rPr>
                <w:color w:val="000000" w:themeColor="text1"/>
                <w:sz w:val="22"/>
                <w:szCs w:val="22"/>
              </w:rPr>
            </w:pPr>
            <w:r>
              <w:rPr>
                <w:color w:val="000000" w:themeColor="text1"/>
                <w:sz w:val="22"/>
                <w:szCs w:val="22"/>
              </w:rPr>
              <w:t>CPOMS will also evidence impact on safeguarding or behavioural incidents occurring in and out of school for the children attending the well-being support group.</w:t>
            </w:r>
          </w:p>
        </w:tc>
      </w:tr>
      <w:tr w:rsidR="00C87BC9" w14:paraId="1B641FDF" w14:textId="77777777" w:rsidTr="005665A5">
        <w:tc>
          <w:tcPr>
            <w:tcW w:w="2371" w:type="dxa"/>
          </w:tcPr>
          <w:p w14:paraId="0D403617" w14:textId="385B8D02" w:rsidR="00C87BC9" w:rsidRDefault="00C87BC9" w:rsidP="00C87BC9">
            <w:pPr>
              <w:rPr>
                <w:color w:val="000000" w:themeColor="text1"/>
                <w:sz w:val="22"/>
                <w:szCs w:val="22"/>
              </w:rPr>
            </w:pPr>
            <w:r>
              <w:rPr>
                <w:color w:val="000000" w:themeColor="text1"/>
                <w:sz w:val="22"/>
                <w:szCs w:val="22"/>
              </w:rPr>
              <w:t xml:space="preserve">4: Parental support </w:t>
            </w:r>
          </w:p>
        </w:tc>
        <w:tc>
          <w:tcPr>
            <w:tcW w:w="2371" w:type="dxa"/>
          </w:tcPr>
          <w:p w14:paraId="7367BB70" w14:textId="15BD59C8" w:rsidR="00C87BC9" w:rsidRDefault="00C87BC9" w:rsidP="00C87BC9">
            <w:pPr>
              <w:rPr>
                <w:color w:val="000000" w:themeColor="text1"/>
                <w:sz w:val="22"/>
                <w:szCs w:val="22"/>
              </w:rPr>
            </w:pPr>
            <w:r>
              <w:rPr>
                <w:color w:val="000000" w:themeColor="text1"/>
                <w:sz w:val="22"/>
                <w:szCs w:val="22"/>
              </w:rPr>
              <w:t>Forest School for PP children</w:t>
            </w:r>
            <w:r>
              <w:rPr>
                <w:color w:val="000000" w:themeColor="text1"/>
                <w:sz w:val="22"/>
                <w:szCs w:val="22"/>
              </w:rPr>
              <w:t xml:space="preserve"> – access to wider opportunities; also supports SEMH</w:t>
            </w:r>
          </w:p>
        </w:tc>
        <w:tc>
          <w:tcPr>
            <w:tcW w:w="2372" w:type="dxa"/>
          </w:tcPr>
          <w:p w14:paraId="6D8EA288" w14:textId="7457EC6B" w:rsidR="00C87BC9" w:rsidRDefault="00C87BC9" w:rsidP="00C87BC9">
            <w:pPr>
              <w:rPr>
                <w:color w:val="000000" w:themeColor="text1"/>
                <w:sz w:val="22"/>
                <w:szCs w:val="22"/>
              </w:rPr>
            </w:pPr>
            <w:r>
              <w:rPr>
                <w:color w:val="000000" w:themeColor="text1"/>
                <w:sz w:val="22"/>
                <w:szCs w:val="22"/>
              </w:rPr>
              <w:t>Weekly (every Thursday afternoon)</w:t>
            </w:r>
          </w:p>
        </w:tc>
        <w:tc>
          <w:tcPr>
            <w:tcW w:w="2372" w:type="dxa"/>
          </w:tcPr>
          <w:p w14:paraId="183C526A" w14:textId="77777777" w:rsidR="00C87BC9" w:rsidRDefault="00C87BC9" w:rsidP="00C87BC9">
            <w:pPr>
              <w:rPr>
                <w:color w:val="000000" w:themeColor="text1"/>
                <w:sz w:val="22"/>
                <w:szCs w:val="22"/>
              </w:rPr>
            </w:pPr>
            <w:r>
              <w:rPr>
                <w:color w:val="000000" w:themeColor="text1"/>
                <w:sz w:val="22"/>
                <w:szCs w:val="22"/>
              </w:rPr>
              <w:t xml:space="preserve">Forest School lead will capture photographs and anecdotal evidence of improvements in PP children’s self-esteem, </w:t>
            </w:r>
            <w:proofErr w:type="gramStart"/>
            <w:r>
              <w:rPr>
                <w:color w:val="000000" w:themeColor="text1"/>
                <w:sz w:val="22"/>
                <w:szCs w:val="22"/>
              </w:rPr>
              <w:t>teamwork</w:t>
            </w:r>
            <w:proofErr w:type="gramEnd"/>
            <w:r>
              <w:rPr>
                <w:color w:val="000000" w:themeColor="text1"/>
                <w:sz w:val="22"/>
                <w:szCs w:val="22"/>
              </w:rPr>
              <w:t xml:space="preserve"> and participation. </w:t>
            </w:r>
          </w:p>
          <w:p w14:paraId="13FE3C83" w14:textId="5D3262FB" w:rsidR="00C87BC9" w:rsidRDefault="00C87BC9" w:rsidP="00C87BC9">
            <w:pPr>
              <w:rPr>
                <w:color w:val="000000" w:themeColor="text1"/>
                <w:sz w:val="22"/>
                <w:szCs w:val="22"/>
              </w:rPr>
            </w:pPr>
            <w:r>
              <w:rPr>
                <w:color w:val="000000" w:themeColor="text1"/>
                <w:sz w:val="22"/>
                <w:szCs w:val="22"/>
              </w:rPr>
              <w:lastRenderedPageBreak/>
              <w:t>Forest School lead will conduct pupil survey at start of year (October 2021) and will review with a follow-up survey at end of every term to capture pupil’s self-assessed increase in confidence and resilience.</w:t>
            </w:r>
          </w:p>
        </w:tc>
      </w:tr>
      <w:tr w:rsidR="00C87BC9" w14:paraId="44BFD9B8" w14:textId="77777777" w:rsidTr="005665A5">
        <w:tc>
          <w:tcPr>
            <w:tcW w:w="2371" w:type="dxa"/>
          </w:tcPr>
          <w:p w14:paraId="7166B7CC" w14:textId="0E881341" w:rsidR="00C87BC9" w:rsidRDefault="00C87BC9" w:rsidP="00C87BC9">
            <w:pPr>
              <w:rPr>
                <w:color w:val="000000" w:themeColor="text1"/>
                <w:sz w:val="22"/>
                <w:szCs w:val="22"/>
              </w:rPr>
            </w:pPr>
            <w:r>
              <w:rPr>
                <w:color w:val="000000" w:themeColor="text1"/>
                <w:sz w:val="22"/>
                <w:szCs w:val="22"/>
              </w:rPr>
              <w:lastRenderedPageBreak/>
              <w:t>4: Parental Support</w:t>
            </w:r>
          </w:p>
        </w:tc>
        <w:tc>
          <w:tcPr>
            <w:tcW w:w="2371" w:type="dxa"/>
          </w:tcPr>
          <w:p w14:paraId="0CA61196" w14:textId="516DBF29" w:rsidR="00C87BC9" w:rsidRDefault="00C87BC9" w:rsidP="00C87BC9">
            <w:pPr>
              <w:rPr>
                <w:color w:val="000000" w:themeColor="text1"/>
                <w:sz w:val="22"/>
                <w:szCs w:val="22"/>
              </w:rPr>
            </w:pPr>
            <w:r>
              <w:rPr>
                <w:color w:val="000000" w:themeColor="text1"/>
                <w:sz w:val="22"/>
                <w:szCs w:val="22"/>
              </w:rPr>
              <w:t>Musical opportunities – access to wider opportunities; also supports cognition and learning</w:t>
            </w:r>
          </w:p>
        </w:tc>
        <w:tc>
          <w:tcPr>
            <w:tcW w:w="2372" w:type="dxa"/>
          </w:tcPr>
          <w:p w14:paraId="59FD605D" w14:textId="27DA8D12" w:rsidR="00C87BC9" w:rsidRDefault="00C87BC9" w:rsidP="00C87BC9">
            <w:pPr>
              <w:rPr>
                <w:color w:val="000000" w:themeColor="text1"/>
                <w:sz w:val="22"/>
                <w:szCs w:val="22"/>
              </w:rPr>
            </w:pPr>
            <w:r>
              <w:rPr>
                <w:color w:val="000000" w:themeColor="text1"/>
                <w:sz w:val="22"/>
                <w:szCs w:val="22"/>
              </w:rPr>
              <w:t>Weekly (Thursday mornings)</w:t>
            </w:r>
          </w:p>
        </w:tc>
        <w:tc>
          <w:tcPr>
            <w:tcW w:w="2372" w:type="dxa"/>
          </w:tcPr>
          <w:p w14:paraId="6866A474" w14:textId="2C4B988E" w:rsidR="00C87BC9" w:rsidRDefault="00C87BC9" w:rsidP="00C87BC9">
            <w:pPr>
              <w:rPr>
                <w:color w:val="000000" w:themeColor="text1"/>
                <w:sz w:val="22"/>
                <w:szCs w:val="22"/>
              </w:rPr>
            </w:pPr>
            <w:r>
              <w:rPr>
                <w:color w:val="000000" w:themeColor="text1"/>
                <w:sz w:val="22"/>
                <w:szCs w:val="22"/>
              </w:rPr>
              <w:t>PP Music group – Alphasax; external music teacher</w:t>
            </w:r>
          </w:p>
        </w:tc>
      </w:tr>
      <w:tr w:rsidR="00C87BC9" w14:paraId="028B4F7C" w14:textId="77777777" w:rsidTr="005665A5">
        <w:tc>
          <w:tcPr>
            <w:tcW w:w="2371" w:type="dxa"/>
          </w:tcPr>
          <w:p w14:paraId="3910E691" w14:textId="3F0D3EBC" w:rsidR="00C87BC9" w:rsidRDefault="00C87BC9" w:rsidP="00C87BC9">
            <w:pPr>
              <w:rPr>
                <w:color w:val="000000" w:themeColor="text1"/>
                <w:sz w:val="22"/>
                <w:szCs w:val="22"/>
              </w:rPr>
            </w:pPr>
            <w:r>
              <w:rPr>
                <w:color w:val="000000" w:themeColor="text1"/>
                <w:sz w:val="22"/>
                <w:szCs w:val="22"/>
              </w:rPr>
              <w:t>4: Parental Support</w:t>
            </w:r>
          </w:p>
        </w:tc>
        <w:tc>
          <w:tcPr>
            <w:tcW w:w="2371" w:type="dxa"/>
          </w:tcPr>
          <w:p w14:paraId="586A0D89" w14:textId="1DAE575C" w:rsidR="00C87BC9" w:rsidRDefault="00C87BC9" w:rsidP="00C87BC9">
            <w:pPr>
              <w:rPr>
                <w:color w:val="000000" w:themeColor="text1"/>
                <w:sz w:val="22"/>
                <w:szCs w:val="22"/>
              </w:rPr>
            </w:pPr>
            <w:r>
              <w:rPr>
                <w:color w:val="000000" w:themeColor="text1"/>
                <w:sz w:val="22"/>
                <w:szCs w:val="22"/>
              </w:rPr>
              <w:t xml:space="preserve">Provision of uniform, books, </w:t>
            </w:r>
            <w:proofErr w:type="gramStart"/>
            <w:r>
              <w:rPr>
                <w:color w:val="000000" w:themeColor="text1"/>
                <w:sz w:val="22"/>
                <w:szCs w:val="22"/>
              </w:rPr>
              <w:t>equipment</w:t>
            </w:r>
            <w:proofErr w:type="gramEnd"/>
            <w:r>
              <w:rPr>
                <w:color w:val="000000" w:themeColor="text1"/>
                <w:sz w:val="22"/>
                <w:szCs w:val="22"/>
              </w:rPr>
              <w:t xml:space="preserve"> and food deliveries</w:t>
            </w:r>
          </w:p>
        </w:tc>
        <w:tc>
          <w:tcPr>
            <w:tcW w:w="2372" w:type="dxa"/>
          </w:tcPr>
          <w:p w14:paraId="779617D5" w14:textId="6987783A" w:rsidR="00C87BC9" w:rsidRDefault="00C87BC9" w:rsidP="00C87BC9">
            <w:pPr>
              <w:rPr>
                <w:color w:val="000000" w:themeColor="text1"/>
                <w:sz w:val="22"/>
                <w:szCs w:val="22"/>
              </w:rPr>
            </w:pPr>
            <w:r>
              <w:rPr>
                <w:color w:val="000000" w:themeColor="text1"/>
                <w:sz w:val="22"/>
                <w:szCs w:val="22"/>
              </w:rPr>
              <w:t>Termly</w:t>
            </w:r>
          </w:p>
        </w:tc>
        <w:tc>
          <w:tcPr>
            <w:tcW w:w="2372" w:type="dxa"/>
          </w:tcPr>
          <w:p w14:paraId="37B36470" w14:textId="77777777" w:rsidR="00C87BC9" w:rsidRDefault="00C87BC9" w:rsidP="00C87BC9">
            <w:pPr>
              <w:rPr>
                <w:color w:val="000000" w:themeColor="text1"/>
                <w:sz w:val="22"/>
                <w:szCs w:val="22"/>
              </w:rPr>
            </w:pPr>
            <w:r>
              <w:rPr>
                <w:color w:val="000000" w:themeColor="text1"/>
                <w:sz w:val="22"/>
                <w:szCs w:val="22"/>
              </w:rPr>
              <w:t xml:space="preserve">PP children engagement in learning, reflected in </w:t>
            </w:r>
            <w:proofErr w:type="gramStart"/>
            <w:r>
              <w:rPr>
                <w:color w:val="000000" w:themeColor="text1"/>
                <w:sz w:val="22"/>
                <w:szCs w:val="22"/>
              </w:rPr>
              <w:t>school work</w:t>
            </w:r>
            <w:proofErr w:type="gramEnd"/>
            <w:r>
              <w:rPr>
                <w:color w:val="000000" w:themeColor="text1"/>
                <w:sz w:val="22"/>
                <w:szCs w:val="22"/>
              </w:rPr>
              <w:t>, well-being, progress and attainment – teacher and pupil interviews</w:t>
            </w:r>
          </w:p>
          <w:p w14:paraId="7820EAE9" w14:textId="77777777" w:rsidR="00C87BC9" w:rsidRDefault="00C87BC9" w:rsidP="00C87BC9">
            <w:pPr>
              <w:rPr>
                <w:color w:val="000000" w:themeColor="text1"/>
                <w:sz w:val="22"/>
                <w:szCs w:val="22"/>
              </w:rPr>
            </w:pPr>
            <w:r>
              <w:rPr>
                <w:color w:val="000000" w:themeColor="text1"/>
                <w:sz w:val="22"/>
                <w:szCs w:val="22"/>
              </w:rPr>
              <w:t>CPOMS - all</w:t>
            </w:r>
          </w:p>
          <w:p w14:paraId="21E0DEC3" w14:textId="77777777" w:rsidR="00C87BC9" w:rsidRDefault="00C87BC9" w:rsidP="00C87BC9">
            <w:pPr>
              <w:rPr>
                <w:color w:val="000000" w:themeColor="text1"/>
                <w:sz w:val="22"/>
                <w:szCs w:val="22"/>
              </w:rPr>
            </w:pPr>
            <w:r>
              <w:rPr>
                <w:color w:val="000000" w:themeColor="text1"/>
                <w:sz w:val="22"/>
                <w:szCs w:val="22"/>
              </w:rPr>
              <w:t>IEP review meetings, where applicable</w:t>
            </w:r>
          </w:p>
          <w:p w14:paraId="541D4921" w14:textId="757ED4AD" w:rsidR="00C87BC9" w:rsidRDefault="00C87BC9" w:rsidP="00C87BC9">
            <w:pPr>
              <w:rPr>
                <w:color w:val="000000" w:themeColor="text1"/>
                <w:sz w:val="22"/>
                <w:szCs w:val="22"/>
              </w:rPr>
            </w:pPr>
            <w:r>
              <w:rPr>
                <w:color w:val="000000" w:themeColor="text1"/>
                <w:sz w:val="22"/>
                <w:szCs w:val="22"/>
              </w:rPr>
              <w:t>TAF meetings, where applicable</w:t>
            </w:r>
          </w:p>
        </w:tc>
      </w:tr>
      <w:tr w:rsidR="00C87BC9" w14:paraId="34CFAFCC" w14:textId="77777777" w:rsidTr="005665A5">
        <w:tc>
          <w:tcPr>
            <w:tcW w:w="2371" w:type="dxa"/>
          </w:tcPr>
          <w:p w14:paraId="6999643F" w14:textId="60D8A0D9" w:rsidR="00C87BC9" w:rsidRDefault="00C87BC9" w:rsidP="00C87BC9">
            <w:pPr>
              <w:rPr>
                <w:color w:val="000000" w:themeColor="text1"/>
                <w:sz w:val="22"/>
                <w:szCs w:val="22"/>
              </w:rPr>
            </w:pPr>
            <w:r>
              <w:rPr>
                <w:color w:val="000000" w:themeColor="text1"/>
                <w:sz w:val="22"/>
                <w:szCs w:val="22"/>
              </w:rPr>
              <w:t>4: Parental Support</w:t>
            </w:r>
          </w:p>
        </w:tc>
        <w:tc>
          <w:tcPr>
            <w:tcW w:w="2371" w:type="dxa"/>
          </w:tcPr>
          <w:p w14:paraId="3CA7A88B" w14:textId="55ACA1CE" w:rsidR="00C87BC9" w:rsidRDefault="00C87BC9" w:rsidP="00C87BC9">
            <w:pPr>
              <w:rPr>
                <w:color w:val="000000" w:themeColor="text1"/>
                <w:sz w:val="22"/>
                <w:szCs w:val="22"/>
              </w:rPr>
            </w:pPr>
            <w:r>
              <w:rPr>
                <w:color w:val="000000" w:themeColor="text1"/>
                <w:sz w:val="22"/>
                <w:szCs w:val="22"/>
              </w:rPr>
              <w:t xml:space="preserve">Access to clubs, </w:t>
            </w:r>
            <w:proofErr w:type="gramStart"/>
            <w:r>
              <w:rPr>
                <w:color w:val="000000" w:themeColor="text1"/>
                <w:sz w:val="22"/>
                <w:szCs w:val="22"/>
              </w:rPr>
              <w:t>sports</w:t>
            </w:r>
            <w:proofErr w:type="gramEnd"/>
            <w:r>
              <w:rPr>
                <w:color w:val="000000" w:themeColor="text1"/>
                <w:sz w:val="22"/>
                <w:szCs w:val="22"/>
              </w:rPr>
              <w:t xml:space="preserve"> and wider activities</w:t>
            </w:r>
          </w:p>
        </w:tc>
        <w:tc>
          <w:tcPr>
            <w:tcW w:w="2372" w:type="dxa"/>
          </w:tcPr>
          <w:p w14:paraId="06F9A64E" w14:textId="6236C8F3" w:rsidR="00C87BC9" w:rsidRDefault="00C87BC9" w:rsidP="00C87BC9">
            <w:pPr>
              <w:rPr>
                <w:color w:val="000000" w:themeColor="text1"/>
                <w:sz w:val="22"/>
                <w:szCs w:val="22"/>
              </w:rPr>
            </w:pPr>
            <w:r>
              <w:rPr>
                <w:color w:val="000000" w:themeColor="text1"/>
                <w:sz w:val="22"/>
                <w:szCs w:val="22"/>
              </w:rPr>
              <w:t>Termly</w:t>
            </w:r>
          </w:p>
        </w:tc>
        <w:tc>
          <w:tcPr>
            <w:tcW w:w="2372" w:type="dxa"/>
          </w:tcPr>
          <w:p w14:paraId="1CA3A0B0" w14:textId="23EBDA7A" w:rsidR="00C87BC9" w:rsidRDefault="00C87BC9" w:rsidP="00C87BC9">
            <w:pPr>
              <w:rPr>
                <w:color w:val="000000" w:themeColor="text1"/>
                <w:sz w:val="22"/>
                <w:szCs w:val="22"/>
              </w:rPr>
            </w:pPr>
            <w:r>
              <w:rPr>
                <w:color w:val="000000" w:themeColor="text1"/>
                <w:sz w:val="22"/>
                <w:szCs w:val="22"/>
              </w:rPr>
              <w:t xml:space="preserve">PP children engagement in learning, reflected in </w:t>
            </w:r>
            <w:proofErr w:type="gramStart"/>
            <w:r>
              <w:rPr>
                <w:color w:val="000000" w:themeColor="text1"/>
                <w:sz w:val="22"/>
                <w:szCs w:val="22"/>
              </w:rPr>
              <w:t>school work</w:t>
            </w:r>
            <w:proofErr w:type="gramEnd"/>
            <w:r>
              <w:rPr>
                <w:color w:val="000000" w:themeColor="text1"/>
                <w:sz w:val="22"/>
                <w:szCs w:val="22"/>
              </w:rPr>
              <w:t>, well-being, progress and attainment – teacher and pupil interviews</w:t>
            </w:r>
          </w:p>
          <w:p w14:paraId="1A2B2509" w14:textId="16D9D1A1" w:rsidR="00C87BC9" w:rsidRDefault="00C87BC9" w:rsidP="00C87BC9">
            <w:pPr>
              <w:rPr>
                <w:color w:val="000000" w:themeColor="text1"/>
                <w:sz w:val="22"/>
                <w:szCs w:val="22"/>
              </w:rPr>
            </w:pPr>
            <w:r>
              <w:rPr>
                <w:color w:val="000000" w:themeColor="text1"/>
                <w:sz w:val="22"/>
                <w:szCs w:val="22"/>
              </w:rPr>
              <w:t>CPOMS - all</w:t>
            </w:r>
          </w:p>
          <w:p w14:paraId="3A161502" w14:textId="103A0920" w:rsidR="00C87BC9" w:rsidRDefault="00C87BC9" w:rsidP="00C87BC9">
            <w:pPr>
              <w:rPr>
                <w:color w:val="000000" w:themeColor="text1"/>
                <w:sz w:val="22"/>
                <w:szCs w:val="22"/>
              </w:rPr>
            </w:pPr>
            <w:r>
              <w:rPr>
                <w:color w:val="000000" w:themeColor="text1"/>
                <w:sz w:val="22"/>
                <w:szCs w:val="22"/>
              </w:rPr>
              <w:t>IEP review meetings, where applicable</w:t>
            </w:r>
          </w:p>
          <w:p w14:paraId="1D7CDD47" w14:textId="5A8F7A8A" w:rsidR="00C87BC9" w:rsidRDefault="00C87BC9" w:rsidP="00C87BC9">
            <w:pPr>
              <w:rPr>
                <w:color w:val="000000" w:themeColor="text1"/>
                <w:sz w:val="22"/>
                <w:szCs w:val="22"/>
              </w:rPr>
            </w:pPr>
            <w:r>
              <w:rPr>
                <w:color w:val="000000" w:themeColor="text1"/>
                <w:sz w:val="22"/>
                <w:szCs w:val="22"/>
              </w:rPr>
              <w:lastRenderedPageBreak/>
              <w:t>TAF meetings, where applicable</w:t>
            </w:r>
          </w:p>
          <w:p w14:paraId="326DAE97" w14:textId="708E3243" w:rsidR="00C87BC9" w:rsidRDefault="00C87BC9" w:rsidP="00C87BC9">
            <w:pPr>
              <w:rPr>
                <w:color w:val="000000" w:themeColor="text1"/>
                <w:sz w:val="22"/>
                <w:szCs w:val="22"/>
              </w:rPr>
            </w:pPr>
          </w:p>
        </w:tc>
      </w:tr>
      <w:tr w:rsidR="00C87BC9" w14:paraId="6C31E812" w14:textId="77777777" w:rsidTr="005665A5">
        <w:tc>
          <w:tcPr>
            <w:tcW w:w="2371" w:type="dxa"/>
          </w:tcPr>
          <w:p w14:paraId="16D8A506" w14:textId="1A0F7E43" w:rsidR="00C87BC9" w:rsidRDefault="00C87BC9" w:rsidP="00C87BC9">
            <w:pPr>
              <w:rPr>
                <w:color w:val="000000" w:themeColor="text1"/>
                <w:sz w:val="22"/>
                <w:szCs w:val="22"/>
              </w:rPr>
            </w:pPr>
            <w:r>
              <w:rPr>
                <w:color w:val="000000" w:themeColor="text1"/>
                <w:sz w:val="22"/>
                <w:szCs w:val="22"/>
              </w:rPr>
              <w:lastRenderedPageBreak/>
              <w:t>5: Attendance</w:t>
            </w:r>
          </w:p>
        </w:tc>
        <w:tc>
          <w:tcPr>
            <w:tcW w:w="2371" w:type="dxa"/>
          </w:tcPr>
          <w:p w14:paraId="103F9333" w14:textId="5DAA94C6" w:rsidR="00C87BC9" w:rsidRDefault="00C87BC9" w:rsidP="00C87BC9">
            <w:pPr>
              <w:rPr>
                <w:color w:val="000000" w:themeColor="text1"/>
                <w:sz w:val="22"/>
                <w:szCs w:val="22"/>
              </w:rPr>
            </w:pPr>
            <w:r>
              <w:rPr>
                <w:color w:val="000000" w:themeColor="text1"/>
                <w:sz w:val="22"/>
                <w:szCs w:val="22"/>
              </w:rPr>
              <w:t>Transportation paid for PP children who struggle to get to school owing to distance from school or parent not having transport</w:t>
            </w:r>
          </w:p>
        </w:tc>
        <w:tc>
          <w:tcPr>
            <w:tcW w:w="2372" w:type="dxa"/>
          </w:tcPr>
          <w:p w14:paraId="71FED1F5" w14:textId="250E7284" w:rsidR="00C87BC9" w:rsidRDefault="00C87BC9" w:rsidP="00C87BC9">
            <w:pPr>
              <w:rPr>
                <w:color w:val="000000" w:themeColor="text1"/>
                <w:sz w:val="22"/>
                <w:szCs w:val="22"/>
              </w:rPr>
            </w:pPr>
            <w:r>
              <w:rPr>
                <w:color w:val="000000" w:themeColor="text1"/>
                <w:sz w:val="22"/>
                <w:szCs w:val="22"/>
              </w:rPr>
              <w:t>Daily</w:t>
            </w:r>
          </w:p>
        </w:tc>
        <w:tc>
          <w:tcPr>
            <w:tcW w:w="2372" w:type="dxa"/>
          </w:tcPr>
          <w:p w14:paraId="57C99A51" w14:textId="4561EC6A" w:rsidR="00C87BC9" w:rsidRDefault="00C87BC9" w:rsidP="00C87BC9">
            <w:pPr>
              <w:rPr>
                <w:color w:val="000000" w:themeColor="text1"/>
                <w:sz w:val="22"/>
                <w:szCs w:val="22"/>
              </w:rPr>
            </w:pPr>
            <w:r>
              <w:rPr>
                <w:color w:val="000000" w:themeColor="text1"/>
                <w:sz w:val="22"/>
                <w:szCs w:val="22"/>
              </w:rPr>
              <w:t xml:space="preserve">Attendance figures reported daily for </w:t>
            </w:r>
            <w:proofErr w:type="gramStart"/>
            <w:r>
              <w:rPr>
                <w:color w:val="000000" w:themeColor="text1"/>
                <w:sz w:val="22"/>
                <w:szCs w:val="22"/>
              </w:rPr>
              <w:t>particular PP</w:t>
            </w:r>
            <w:proofErr w:type="gramEnd"/>
            <w:r>
              <w:rPr>
                <w:color w:val="000000" w:themeColor="text1"/>
                <w:sz w:val="22"/>
                <w:szCs w:val="22"/>
              </w:rPr>
              <w:t xml:space="preserve"> children</w:t>
            </w:r>
          </w:p>
        </w:tc>
      </w:tr>
      <w:tr w:rsidR="00C87BC9" w14:paraId="70A84982" w14:textId="77777777" w:rsidTr="005665A5">
        <w:tc>
          <w:tcPr>
            <w:tcW w:w="2371" w:type="dxa"/>
          </w:tcPr>
          <w:p w14:paraId="34B03939" w14:textId="3FFC04A6" w:rsidR="00C87BC9" w:rsidRDefault="00C87BC9" w:rsidP="00C87BC9">
            <w:pPr>
              <w:rPr>
                <w:color w:val="000000" w:themeColor="text1"/>
                <w:sz w:val="22"/>
                <w:szCs w:val="22"/>
              </w:rPr>
            </w:pPr>
            <w:r>
              <w:rPr>
                <w:color w:val="000000" w:themeColor="text1"/>
                <w:sz w:val="22"/>
                <w:szCs w:val="22"/>
              </w:rPr>
              <w:t>5: Attendance</w:t>
            </w:r>
          </w:p>
        </w:tc>
        <w:tc>
          <w:tcPr>
            <w:tcW w:w="2371" w:type="dxa"/>
          </w:tcPr>
          <w:p w14:paraId="679018DF" w14:textId="2C29C9FD" w:rsidR="00C87BC9" w:rsidRDefault="00C87BC9" w:rsidP="00C87BC9">
            <w:pPr>
              <w:rPr>
                <w:color w:val="000000" w:themeColor="text1"/>
                <w:sz w:val="22"/>
                <w:szCs w:val="22"/>
              </w:rPr>
            </w:pPr>
            <w:r>
              <w:rPr>
                <w:color w:val="000000" w:themeColor="text1"/>
                <w:sz w:val="22"/>
                <w:szCs w:val="22"/>
              </w:rPr>
              <w:t>PP children with poor attendance have breakfast club and after-school club paid for, to encourage prompt arrival and allow parents to work.</w:t>
            </w:r>
          </w:p>
        </w:tc>
        <w:tc>
          <w:tcPr>
            <w:tcW w:w="2372" w:type="dxa"/>
          </w:tcPr>
          <w:p w14:paraId="1E1702B3" w14:textId="72C3659E" w:rsidR="00C87BC9" w:rsidRDefault="00C87BC9" w:rsidP="00C87BC9">
            <w:pPr>
              <w:rPr>
                <w:color w:val="000000" w:themeColor="text1"/>
                <w:sz w:val="22"/>
                <w:szCs w:val="22"/>
              </w:rPr>
            </w:pPr>
            <w:r>
              <w:rPr>
                <w:color w:val="000000" w:themeColor="text1"/>
                <w:sz w:val="22"/>
                <w:szCs w:val="22"/>
              </w:rPr>
              <w:t>Daily</w:t>
            </w:r>
          </w:p>
        </w:tc>
        <w:tc>
          <w:tcPr>
            <w:tcW w:w="2372" w:type="dxa"/>
          </w:tcPr>
          <w:p w14:paraId="73CF3EC7" w14:textId="4D1E529D" w:rsidR="00C87BC9" w:rsidRDefault="00C87BC9" w:rsidP="00C87BC9">
            <w:pPr>
              <w:rPr>
                <w:color w:val="000000" w:themeColor="text1"/>
                <w:sz w:val="22"/>
                <w:szCs w:val="22"/>
              </w:rPr>
            </w:pPr>
            <w:r>
              <w:rPr>
                <w:color w:val="000000" w:themeColor="text1"/>
                <w:sz w:val="22"/>
                <w:szCs w:val="22"/>
              </w:rPr>
              <w:t xml:space="preserve">Attendance figures reported daily for </w:t>
            </w:r>
            <w:proofErr w:type="gramStart"/>
            <w:r>
              <w:rPr>
                <w:color w:val="000000" w:themeColor="text1"/>
                <w:sz w:val="22"/>
                <w:szCs w:val="22"/>
              </w:rPr>
              <w:t>particular PP</w:t>
            </w:r>
            <w:proofErr w:type="gramEnd"/>
            <w:r>
              <w:rPr>
                <w:color w:val="000000" w:themeColor="text1"/>
                <w:sz w:val="22"/>
                <w:szCs w:val="22"/>
              </w:rPr>
              <w:t xml:space="preserve"> children</w:t>
            </w:r>
          </w:p>
        </w:tc>
      </w:tr>
      <w:tr w:rsidR="00C87BC9" w14:paraId="5CE97DBB" w14:textId="77777777" w:rsidTr="005665A5">
        <w:tc>
          <w:tcPr>
            <w:tcW w:w="2371" w:type="dxa"/>
          </w:tcPr>
          <w:p w14:paraId="2A44D138" w14:textId="55BEA65C" w:rsidR="00C87BC9" w:rsidRDefault="00C87BC9" w:rsidP="00C87BC9">
            <w:pPr>
              <w:rPr>
                <w:color w:val="000000" w:themeColor="text1"/>
                <w:sz w:val="22"/>
                <w:szCs w:val="22"/>
              </w:rPr>
            </w:pPr>
            <w:r>
              <w:rPr>
                <w:color w:val="000000" w:themeColor="text1"/>
                <w:sz w:val="22"/>
                <w:szCs w:val="22"/>
              </w:rPr>
              <w:t>5: Attendance</w:t>
            </w:r>
          </w:p>
        </w:tc>
        <w:tc>
          <w:tcPr>
            <w:tcW w:w="2371" w:type="dxa"/>
          </w:tcPr>
          <w:p w14:paraId="2D1B2617" w14:textId="10136F9E" w:rsidR="00C87BC9" w:rsidRDefault="00C87BC9" w:rsidP="00C87BC9">
            <w:pPr>
              <w:rPr>
                <w:color w:val="000000" w:themeColor="text1"/>
                <w:sz w:val="22"/>
                <w:szCs w:val="22"/>
              </w:rPr>
            </w:pPr>
            <w:r>
              <w:rPr>
                <w:color w:val="000000" w:themeColor="text1"/>
                <w:sz w:val="22"/>
                <w:szCs w:val="22"/>
              </w:rPr>
              <w:t>Headteacher/PP Lead meets termly with EWO to discuss support, such as Early Help, in place for PP children with poor attendance.</w:t>
            </w:r>
          </w:p>
        </w:tc>
        <w:tc>
          <w:tcPr>
            <w:tcW w:w="2372" w:type="dxa"/>
          </w:tcPr>
          <w:p w14:paraId="0591048B" w14:textId="006417DD" w:rsidR="00C87BC9" w:rsidRDefault="00C87BC9" w:rsidP="00C87BC9">
            <w:pPr>
              <w:rPr>
                <w:color w:val="000000" w:themeColor="text1"/>
                <w:sz w:val="22"/>
                <w:szCs w:val="22"/>
              </w:rPr>
            </w:pPr>
            <w:r>
              <w:rPr>
                <w:color w:val="000000" w:themeColor="text1"/>
                <w:sz w:val="22"/>
                <w:szCs w:val="22"/>
              </w:rPr>
              <w:t>Termly</w:t>
            </w:r>
          </w:p>
        </w:tc>
        <w:tc>
          <w:tcPr>
            <w:tcW w:w="2372" w:type="dxa"/>
          </w:tcPr>
          <w:p w14:paraId="49D377FD" w14:textId="77777777" w:rsidR="00C87BC9" w:rsidRDefault="00C87BC9" w:rsidP="00C87BC9">
            <w:pPr>
              <w:rPr>
                <w:color w:val="000000" w:themeColor="text1"/>
                <w:sz w:val="22"/>
                <w:szCs w:val="22"/>
              </w:rPr>
            </w:pPr>
            <w:r>
              <w:rPr>
                <w:color w:val="000000" w:themeColor="text1"/>
                <w:sz w:val="22"/>
                <w:szCs w:val="22"/>
              </w:rPr>
              <w:t>TAF Meetings</w:t>
            </w:r>
          </w:p>
          <w:p w14:paraId="2F54814C" w14:textId="77777777" w:rsidR="00C87BC9" w:rsidRDefault="00C87BC9" w:rsidP="00C87BC9">
            <w:pPr>
              <w:rPr>
                <w:color w:val="000000" w:themeColor="text1"/>
                <w:sz w:val="22"/>
                <w:szCs w:val="22"/>
              </w:rPr>
            </w:pPr>
            <w:r>
              <w:rPr>
                <w:color w:val="000000" w:themeColor="text1"/>
                <w:sz w:val="22"/>
                <w:szCs w:val="22"/>
              </w:rPr>
              <w:t>Early Help review meetings</w:t>
            </w:r>
          </w:p>
          <w:p w14:paraId="6C6C5BD9" w14:textId="77777777" w:rsidR="00C87BC9" w:rsidRDefault="00C87BC9" w:rsidP="00C87BC9">
            <w:pPr>
              <w:rPr>
                <w:color w:val="000000" w:themeColor="text1"/>
                <w:sz w:val="22"/>
                <w:szCs w:val="22"/>
              </w:rPr>
            </w:pPr>
            <w:r>
              <w:rPr>
                <w:color w:val="000000" w:themeColor="text1"/>
                <w:sz w:val="22"/>
                <w:szCs w:val="22"/>
              </w:rPr>
              <w:t>PP children attendance tracking sheet</w:t>
            </w:r>
          </w:p>
          <w:p w14:paraId="27680737" w14:textId="02FB49A6" w:rsidR="00C87BC9" w:rsidRDefault="00C87BC9" w:rsidP="00C87BC9">
            <w:pPr>
              <w:rPr>
                <w:color w:val="000000" w:themeColor="text1"/>
                <w:sz w:val="22"/>
                <w:szCs w:val="22"/>
              </w:rPr>
            </w:pPr>
            <w:r>
              <w:rPr>
                <w:color w:val="000000" w:themeColor="text1"/>
                <w:sz w:val="22"/>
                <w:szCs w:val="22"/>
              </w:rPr>
              <w:t>Evidence of letters sent by post to families with poor attendance rates, including PP families</w:t>
            </w:r>
          </w:p>
        </w:tc>
      </w:tr>
      <w:tr w:rsidR="00CC1CB7" w14:paraId="4BF97B73" w14:textId="77777777" w:rsidTr="005665A5">
        <w:tc>
          <w:tcPr>
            <w:tcW w:w="2371" w:type="dxa"/>
          </w:tcPr>
          <w:p w14:paraId="4A29E878" w14:textId="54191040" w:rsidR="00CC1CB7" w:rsidRDefault="00CC1CB7" w:rsidP="00C87BC9">
            <w:pPr>
              <w:rPr>
                <w:color w:val="000000" w:themeColor="text1"/>
                <w:sz w:val="22"/>
                <w:szCs w:val="22"/>
              </w:rPr>
            </w:pPr>
            <w:r>
              <w:rPr>
                <w:color w:val="000000" w:themeColor="text1"/>
                <w:sz w:val="22"/>
                <w:szCs w:val="22"/>
              </w:rPr>
              <w:t>5: Attendance</w:t>
            </w:r>
          </w:p>
        </w:tc>
        <w:tc>
          <w:tcPr>
            <w:tcW w:w="2371" w:type="dxa"/>
          </w:tcPr>
          <w:p w14:paraId="44C82513" w14:textId="771ABC67" w:rsidR="00CC1CB7" w:rsidRDefault="00CC1CB7" w:rsidP="00C87BC9">
            <w:pPr>
              <w:rPr>
                <w:color w:val="000000" w:themeColor="text1"/>
                <w:sz w:val="22"/>
                <w:szCs w:val="22"/>
              </w:rPr>
            </w:pPr>
            <w:r>
              <w:rPr>
                <w:color w:val="000000" w:themeColor="text1"/>
                <w:sz w:val="22"/>
                <w:szCs w:val="22"/>
              </w:rPr>
              <w:t xml:space="preserve">Early access to library – Yrs 2-6 </w:t>
            </w:r>
            <w:proofErr w:type="gramStart"/>
            <w:r>
              <w:rPr>
                <w:color w:val="000000" w:themeColor="text1"/>
                <w:sz w:val="22"/>
                <w:szCs w:val="22"/>
              </w:rPr>
              <w:t>have</w:t>
            </w:r>
            <w:proofErr w:type="gramEnd"/>
            <w:r>
              <w:rPr>
                <w:color w:val="000000" w:themeColor="text1"/>
                <w:sz w:val="22"/>
                <w:szCs w:val="22"/>
              </w:rPr>
              <w:t xml:space="preserve"> a day per week when parents bring children into library to select a book</w:t>
            </w:r>
            <w:r w:rsidR="00012FA8">
              <w:rPr>
                <w:color w:val="000000" w:themeColor="text1"/>
                <w:sz w:val="22"/>
                <w:szCs w:val="22"/>
              </w:rPr>
              <w:t xml:space="preserve">. PP families approached individually and invited to come in with their child and choose a book together; opportunities for staff </w:t>
            </w:r>
            <w:r w:rsidR="00012FA8">
              <w:rPr>
                <w:color w:val="000000" w:themeColor="text1"/>
                <w:sz w:val="22"/>
                <w:szCs w:val="22"/>
              </w:rPr>
              <w:lastRenderedPageBreak/>
              <w:t>to chat and build relationships with parents</w:t>
            </w:r>
          </w:p>
        </w:tc>
        <w:tc>
          <w:tcPr>
            <w:tcW w:w="2372" w:type="dxa"/>
          </w:tcPr>
          <w:p w14:paraId="4D432FCE" w14:textId="72DE14C4" w:rsidR="00CC1CB7" w:rsidRDefault="00012FA8" w:rsidP="00C87BC9">
            <w:pPr>
              <w:rPr>
                <w:color w:val="000000" w:themeColor="text1"/>
                <w:sz w:val="22"/>
                <w:szCs w:val="22"/>
              </w:rPr>
            </w:pPr>
            <w:r>
              <w:rPr>
                <w:color w:val="000000" w:themeColor="text1"/>
                <w:sz w:val="22"/>
                <w:szCs w:val="22"/>
              </w:rPr>
              <w:lastRenderedPageBreak/>
              <w:t>Weekly</w:t>
            </w:r>
          </w:p>
        </w:tc>
        <w:tc>
          <w:tcPr>
            <w:tcW w:w="2372" w:type="dxa"/>
          </w:tcPr>
          <w:p w14:paraId="4B694878" w14:textId="77777777" w:rsidR="00CC1CB7" w:rsidRDefault="00012FA8" w:rsidP="00C87BC9">
            <w:pPr>
              <w:rPr>
                <w:color w:val="000000" w:themeColor="text1"/>
                <w:sz w:val="22"/>
                <w:szCs w:val="22"/>
              </w:rPr>
            </w:pPr>
            <w:r>
              <w:rPr>
                <w:color w:val="000000" w:themeColor="text1"/>
                <w:sz w:val="22"/>
                <w:szCs w:val="22"/>
              </w:rPr>
              <w:t>Improved parental engagement</w:t>
            </w:r>
          </w:p>
          <w:p w14:paraId="198E3D48" w14:textId="77777777" w:rsidR="00012FA8" w:rsidRDefault="00012FA8" w:rsidP="00C87BC9">
            <w:pPr>
              <w:rPr>
                <w:color w:val="000000" w:themeColor="text1"/>
                <w:sz w:val="22"/>
                <w:szCs w:val="22"/>
              </w:rPr>
            </w:pPr>
            <w:r>
              <w:rPr>
                <w:color w:val="000000" w:themeColor="text1"/>
                <w:sz w:val="22"/>
                <w:szCs w:val="22"/>
              </w:rPr>
              <w:t>Increased likelihood of parents reading with children at home if they have chosen books together (based on CLPE, 2014 research evidence)</w:t>
            </w:r>
          </w:p>
          <w:p w14:paraId="258DCCE0" w14:textId="733E7527" w:rsidR="00012FA8" w:rsidRDefault="00012FA8" w:rsidP="00C87BC9">
            <w:pPr>
              <w:rPr>
                <w:color w:val="000000" w:themeColor="text1"/>
                <w:sz w:val="22"/>
                <w:szCs w:val="22"/>
              </w:rPr>
            </w:pPr>
            <w:r>
              <w:rPr>
                <w:color w:val="000000" w:themeColor="text1"/>
                <w:sz w:val="22"/>
                <w:szCs w:val="22"/>
              </w:rPr>
              <w:lastRenderedPageBreak/>
              <w:t>Improved attendance as result of increased parental engagement</w:t>
            </w:r>
          </w:p>
        </w:tc>
      </w:tr>
    </w:tbl>
    <w:p w14:paraId="2A06959E" w14:textId="1EDE89BF" w:rsidR="00120AB1" w:rsidRPr="00FD6D27" w:rsidRDefault="00F472C4">
      <w:pPr>
        <w:suppressAutoHyphens w:val="0"/>
        <w:spacing w:after="0" w:line="240" w:lineRule="auto"/>
        <w:rPr>
          <w:b/>
          <w:color w:val="104F75"/>
          <w:sz w:val="32"/>
          <w:szCs w:val="32"/>
        </w:rPr>
      </w:pPr>
      <w:r w:rsidRPr="002C1170">
        <w:rPr>
          <w:color w:val="FF0000"/>
          <w:sz w:val="22"/>
          <w:szCs w:val="22"/>
        </w:rPr>
        <w:lastRenderedPageBreak/>
        <w:br w:type="page"/>
      </w:r>
    </w:p>
    <w:p w14:paraId="2A7D5512" w14:textId="7B489199" w:rsidR="00E66558" w:rsidRDefault="009D71E8">
      <w:pPr>
        <w:pStyle w:val="Heading2"/>
      </w:pPr>
      <w:r>
        <w:lastRenderedPageBreak/>
        <w:t>Activity in this academic year</w:t>
      </w:r>
    </w:p>
    <w:p w14:paraId="2A7D5513" w14:textId="1F0EB961"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w:t>
      </w:r>
      <w:r w:rsidR="006A5FC7">
        <w:t>below:</w:t>
      </w:r>
    </w:p>
    <w:tbl>
      <w:tblPr>
        <w:tblW w:w="5000" w:type="pct"/>
        <w:tblCellMar>
          <w:left w:w="10" w:type="dxa"/>
          <w:right w:w="10" w:type="dxa"/>
        </w:tblCellMar>
        <w:tblLook w:val="04A0" w:firstRow="1" w:lastRow="0" w:firstColumn="1" w:lastColumn="0" w:noHBand="0" w:noVBand="1"/>
      </w:tblPr>
      <w:tblGrid>
        <w:gridCol w:w="1477"/>
        <w:gridCol w:w="8009"/>
      </w:tblGrid>
      <w:tr w:rsidR="006A5FC7" w14:paraId="13257EB2" w14:textId="77777777" w:rsidTr="004E5C81">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6793F0" w14:textId="77777777" w:rsidR="006A5FC7" w:rsidRDefault="006A5FC7" w:rsidP="004E5C81">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EA32093" w14:textId="77777777" w:rsidR="006A5FC7" w:rsidRDefault="006A5FC7" w:rsidP="004E5C81">
            <w:pPr>
              <w:pStyle w:val="TableHeader"/>
              <w:jc w:val="left"/>
            </w:pPr>
            <w:r>
              <w:t xml:space="preserve">Detail of challenge </w:t>
            </w:r>
          </w:p>
        </w:tc>
      </w:tr>
      <w:tr w:rsidR="006A5FC7" w14:paraId="00D88AEC" w14:textId="77777777" w:rsidTr="004E5C81">
        <w:trPr>
          <w:trHeight w:val="90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3D98" w14:textId="77777777" w:rsidR="006A5FC7" w:rsidRDefault="006A5FC7" w:rsidP="004E5C81">
            <w:pPr>
              <w:pStyle w:val="TableRow"/>
              <w:rPr>
                <w:sz w:val="22"/>
                <w:szCs w:val="22"/>
              </w:rPr>
            </w:pPr>
            <w:r w:rsidRPr="002C1170">
              <w:rPr>
                <w:sz w:val="18"/>
                <w:szCs w:val="18"/>
              </w:rPr>
              <w:t>1: Cognition and Learning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BC46" w14:textId="77777777" w:rsidR="006A5FC7" w:rsidRPr="00C073C6" w:rsidRDefault="006A5FC7" w:rsidP="004E5C81">
            <w:pPr>
              <w:pStyle w:val="TableRowCentered"/>
              <w:jc w:val="left"/>
              <w:rPr>
                <w:iCs/>
                <w:sz w:val="22"/>
                <w:szCs w:val="22"/>
              </w:rPr>
            </w:pPr>
            <w:r>
              <w:rPr>
                <w:iCs/>
                <w:sz w:val="22"/>
                <w:szCs w:val="22"/>
              </w:rPr>
              <w:t>Many children have barriers around cognition and learning; particularly poor auditory and visual memory, and difficulties in retaining learning.</w:t>
            </w:r>
          </w:p>
        </w:tc>
      </w:tr>
      <w:tr w:rsidR="006A5FC7" w14:paraId="37F38D8D" w14:textId="77777777" w:rsidTr="004E5C8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29C6" w14:textId="77777777" w:rsidR="006A5FC7" w:rsidRDefault="006A5FC7" w:rsidP="004E5C81">
            <w:pPr>
              <w:pStyle w:val="TableRow"/>
              <w:rPr>
                <w:sz w:val="22"/>
                <w:szCs w:val="22"/>
              </w:rPr>
            </w:pPr>
            <w:r w:rsidRPr="002C1170">
              <w:rPr>
                <w:sz w:val="18"/>
                <w:szCs w:val="18"/>
              </w:rPr>
              <w:t>2: Gaps from lockdown</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4096" w14:textId="77777777" w:rsidR="006A5FC7" w:rsidRDefault="006A5FC7" w:rsidP="004E5C81">
            <w:pPr>
              <w:pStyle w:val="TableRowCentered"/>
              <w:jc w:val="left"/>
              <w:rPr>
                <w:sz w:val="22"/>
                <w:szCs w:val="22"/>
              </w:rPr>
            </w:pPr>
            <w:r>
              <w:rPr>
                <w:sz w:val="22"/>
                <w:szCs w:val="22"/>
              </w:rPr>
              <w:t xml:space="preserve">Covid-19 lockdowns negatively affected children’s knowledge and skills in English and mathematics (lost learning) and exacerbated existing difficulties. </w:t>
            </w:r>
          </w:p>
        </w:tc>
      </w:tr>
      <w:tr w:rsidR="006A5FC7" w14:paraId="0D64BEFA" w14:textId="77777777" w:rsidTr="004E5C8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2E42" w14:textId="77777777" w:rsidR="006A5FC7" w:rsidRDefault="006A5FC7" w:rsidP="004E5C81">
            <w:pPr>
              <w:pStyle w:val="TableRow"/>
              <w:rPr>
                <w:sz w:val="22"/>
                <w:szCs w:val="22"/>
              </w:rPr>
            </w:pPr>
            <w:r w:rsidRPr="002C1170">
              <w:rPr>
                <w:sz w:val="18"/>
                <w:szCs w:val="18"/>
              </w:rPr>
              <w:t>3: SEMH needs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5578" w14:textId="77777777" w:rsidR="006A5FC7" w:rsidRDefault="006A5FC7" w:rsidP="004E5C81">
            <w:pPr>
              <w:pStyle w:val="TableRowCentered"/>
              <w:jc w:val="left"/>
              <w:rPr>
                <w:sz w:val="22"/>
                <w:szCs w:val="22"/>
              </w:rPr>
            </w:pPr>
            <w:r>
              <w:rPr>
                <w:sz w:val="22"/>
                <w:szCs w:val="22"/>
              </w:rPr>
              <w:t xml:space="preserve">For some children, their social, </w:t>
            </w:r>
            <w:proofErr w:type="gramStart"/>
            <w:r>
              <w:rPr>
                <w:sz w:val="22"/>
                <w:szCs w:val="22"/>
              </w:rPr>
              <w:t>emotional</w:t>
            </w:r>
            <w:proofErr w:type="gramEnd"/>
            <w:r>
              <w:rPr>
                <w:sz w:val="22"/>
                <w:szCs w:val="22"/>
              </w:rPr>
              <w:t xml:space="preserve"> and mental health (SEMH) needs negatively affect their learning.</w:t>
            </w:r>
          </w:p>
        </w:tc>
      </w:tr>
      <w:tr w:rsidR="006A5FC7" w14:paraId="3F6AA4C6" w14:textId="77777777" w:rsidTr="004E5C8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4353" w14:textId="77777777" w:rsidR="006A5FC7" w:rsidRDefault="006A5FC7" w:rsidP="004E5C81">
            <w:pPr>
              <w:pStyle w:val="TableRow"/>
              <w:rPr>
                <w:sz w:val="22"/>
                <w:szCs w:val="22"/>
              </w:rPr>
            </w:pPr>
            <w:r w:rsidRPr="002C1170">
              <w:rPr>
                <w:sz w:val="18"/>
                <w:szCs w:val="18"/>
              </w:rPr>
              <w:t>4: Parenting support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6C46F" w14:textId="77777777" w:rsidR="006A5FC7" w:rsidRDefault="006A5FC7" w:rsidP="004E5C81">
            <w:pPr>
              <w:pStyle w:val="TableRowCentered"/>
              <w:jc w:val="left"/>
              <w:rPr>
                <w:sz w:val="22"/>
                <w:szCs w:val="22"/>
              </w:rPr>
            </w:pPr>
            <w:r>
              <w:rPr>
                <w:iCs/>
                <w:sz w:val="22"/>
              </w:rPr>
              <w:t>Lack of parental support and their lack of knowledge about how to provide such support for their children are barriers to the progress of some children.</w:t>
            </w:r>
          </w:p>
        </w:tc>
      </w:tr>
      <w:tr w:rsidR="006A5FC7" w14:paraId="2231DDAD" w14:textId="77777777" w:rsidTr="004E5C8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2096" w14:textId="77777777" w:rsidR="006A5FC7" w:rsidRDefault="006A5FC7" w:rsidP="004E5C81">
            <w:pPr>
              <w:pStyle w:val="TableRow"/>
              <w:rPr>
                <w:sz w:val="22"/>
                <w:szCs w:val="22"/>
              </w:rPr>
            </w:pPr>
            <w:r w:rsidRPr="002C1170">
              <w:rPr>
                <w:sz w:val="18"/>
                <w:szCs w:val="18"/>
              </w:rPr>
              <w:t>5: Poor attendance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0079" w14:textId="77777777" w:rsidR="006A5FC7" w:rsidRDefault="006A5FC7" w:rsidP="004E5C81">
            <w:pPr>
              <w:pStyle w:val="TableRowCentered"/>
              <w:jc w:val="left"/>
              <w:rPr>
                <w:iCs/>
                <w:sz w:val="22"/>
              </w:rPr>
            </w:pPr>
            <w:r>
              <w:rPr>
                <w:iCs/>
                <w:sz w:val="22"/>
              </w:rPr>
              <w:t>Poor attendance and punctuality are barriers for some children.</w:t>
            </w:r>
          </w:p>
        </w:tc>
      </w:tr>
    </w:tbl>
    <w:p w14:paraId="2A7D5514" w14:textId="4E54E689" w:rsidR="00E66558" w:rsidRDefault="0046676A">
      <w:pPr>
        <w:pStyle w:val="Heading3"/>
      </w:pPr>
      <w:r>
        <w:t xml:space="preserve">High-Quality </w:t>
      </w:r>
      <w:r w:rsidR="009D71E8">
        <w:t>Teaching (for example, CPD, recruitment and retention)</w:t>
      </w:r>
    </w:p>
    <w:p w14:paraId="747E967B" w14:textId="320D8B0B" w:rsidR="00372ECF" w:rsidRDefault="00372ECF" w:rsidP="00372ECF">
      <w:pPr>
        <w:spacing w:before="240" w:after="120"/>
      </w:pPr>
      <w:r>
        <w:t xml:space="preserve">Predominantly barriers 1 and 2, which account for 35% of identified needs amongst disadvantaged children – split between Teaching Quality and Targeted Intervention: </w:t>
      </w:r>
      <w:r w:rsidRPr="00372ECF">
        <w:rPr>
          <w:b/>
          <w:bCs/>
        </w:rPr>
        <w:t>£</w:t>
      </w:r>
      <w:r w:rsidRPr="00372ECF">
        <w:rPr>
          <w:b/>
          <w:bCs/>
        </w:rPr>
        <w:t>3,127</w:t>
      </w:r>
    </w:p>
    <w:tbl>
      <w:tblPr>
        <w:tblW w:w="5000" w:type="pct"/>
        <w:tblCellMar>
          <w:left w:w="10" w:type="dxa"/>
          <w:right w:w="10" w:type="dxa"/>
        </w:tblCellMar>
        <w:tblLook w:val="04A0" w:firstRow="1" w:lastRow="0" w:firstColumn="1" w:lastColumn="0" w:noHBand="0" w:noVBand="1"/>
      </w:tblPr>
      <w:tblGrid>
        <w:gridCol w:w="2707"/>
        <w:gridCol w:w="4226"/>
        <w:gridCol w:w="2553"/>
      </w:tblGrid>
      <w:tr w:rsidR="00E66558" w14:paraId="2A7D5519" w14:textId="77777777" w:rsidTr="006A5FC7">
        <w:tc>
          <w:tcPr>
            <w:tcW w:w="2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AA2752" w:rsidRPr="00AA2752" w14:paraId="5EBEACB8" w14:textId="77777777" w:rsidTr="006A5FC7">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AF7F" w14:textId="717A928D" w:rsidR="00AA2752" w:rsidRPr="00AA2752" w:rsidRDefault="006A5FC7" w:rsidP="000E3549">
            <w:pPr>
              <w:pStyle w:val="TableRow"/>
              <w:rPr>
                <w:sz w:val="22"/>
                <w:szCs w:val="22"/>
              </w:rPr>
            </w:pPr>
            <w:r>
              <w:rPr>
                <w:sz w:val="22"/>
                <w:szCs w:val="22"/>
              </w:rPr>
              <w:t>Training for staff on reading fluency interventions</w:t>
            </w:r>
            <w:r w:rsidR="00916A7D">
              <w:rPr>
                <w:sz w:val="22"/>
                <w:szCs w:val="22"/>
              </w:rPr>
              <w:t xml:space="preserve">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F6BB0" w14:textId="67A54CE2" w:rsidR="00AA2752" w:rsidRPr="00AA2752" w:rsidRDefault="002854B0" w:rsidP="00385AC4">
            <w:pPr>
              <w:pStyle w:val="TableRowCentered"/>
              <w:jc w:val="left"/>
              <w:rPr>
                <w:sz w:val="22"/>
                <w:szCs w:val="22"/>
              </w:rPr>
            </w:pPr>
            <w:r>
              <w:rPr>
                <w:sz w:val="22"/>
                <w:szCs w:val="22"/>
              </w:rPr>
              <w:t xml:space="preserve">EEF – </w:t>
            </w:r>
            <w:hyperlink r:id="rId7" w:history="1">
              <w:r w:rsidRPr="002854B0">
                <w:rPr>
                  <w:rStyle w:val="Hyperlink"/>
                  <w:sz w:val="22"/>
                  <w:szCs w:val="22"/>
                </w:rPr>
                <w:t>Oral Language Interventions</w:t>
              </w:r>
            </w:hyperlink>
            <w:r>
              <w:rPr>
                <w:sz w:val="22"/>
                <w:szCs w:val="22"/>
              </w:rPr>
              <w:t xml:space="preserve">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FC87" w14:textId="20081359" w:rsidR="00AA2752" w:rsidRPr="00AA2752" w:rsidRDefault="001840D6">
            <w:pPr>
              <w:pStyle w:val="TableRowCentered"/>
              <w:jc w:val="left"/>
              <w:rPr>
                <w:sz w:val="22"/>
                <w:szCs w:val="22"/>
              </w:rPr>
            </w:pPr>
            <w:r>
              <w:rPr>
                <w:sz w:val="22"/>
                <w:szCs w:val="22"/>
              </w:rPr>
              <w:t>1</w:t>
            </w:r>
            <w:r w:rsidR="006A5FC7">
              <w:rPr>
                <w:sz w:val="22"/>
                <w:szCs w:val="22"/>
              </w:rPr>
              <w:t>, 2</w:t>
            </w:r>
          </w:p>
        </w:tc>
      </w:tr>
      <w:tr w:rsidR="0046676A" w:rsidRPr="00AA2752" w14:paraId="0D980D05" w14:textId="77777777" w:rsidTr="006A5FC7">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11412" w14:textId="655D4C3B" w:rsidR="0046676A" w:rsidRDefault="0046676A" w:rsidP="0046676A">
            <w:pPr>
              <w:pStyle w:val="TableRow"/>
              <w:rPr>
                <w:sz w:val="22"/>
                <w:szCs w:val="22"/>
              </w:rPr>
            </w:pPr>
            <w:r>
              <w:rPr>
                <w:sz w:val="22"/>
              </w:rPr>
              <w:t xml:space="preserve">External training and on-going support from Educational Psychologist, </w:t>
            </w:r>
            <w:proofErr w:type="gramStart"/>
            <w:r>
              <w:rPr>
                <w:sz w:val="22"/>
              </w:rPr>
              <w:t>in order to</w:t>
            </w:r>
            <w:proofErr w:type="gramEnd"/>
            <w:r>
              <w:rPr>
                <w:sz w:val="22"/>
              </w:rPr>
              <w:t xml:space="preserve"> support PP children with significant barriers to learning and SEMH</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26F71" w14:textId="77777777" w:rsidR="0046676A" w:rsidRDefault="0046676A" w:rsidP="0046676A">
            <w:pPr>
              <w:pStyle w:val="TableRowCentered"/>
              <w:jc w:val="left"/>
              <w:rPr>
                <w:sz w:val="22"/>
                <w:szCs w:val="22"/>
              </w:rPr>
            </w:pPr>
          </w:p>
          <w:p w14:paraId="5ABA0D21" w14:textId="77777777" w:rsidR="0046676A" w:rsidRDefault="0046676A" w:rsidP="0046676A">
            <w:pPr>
              <w:pStyle w:val="TableRowCentered"/>
              <w:jc w:val="left"/>
              <w:rPr>
                <w:rStyle w:val="Hyperlink"/>
                <w:sz w:val="22"/>
              </w:rPr>
            </w:pPr>
            <w:r>
              <w:rPr>
                <w:sz w:val="22"/>
              </w:rPr>
              <w:t xml:space="preserve">EEF – </w:t>
            </w:r>
            <w:hyperlink r:id="rId8" w:history="1">
              <w:r w:rsidRPr="00AB0E07">
                <w:rPr>
                  <w:rStyle w:val="Hyperlink"/>
                  <w:sz w:val="22"/>
                </w:rPr>
                <w:t>Follow the Asses, Plan, Do, Review process</w:t>
              </w:r>
            </w:hyperlink>
          </w:p>
          <w:p w14:paraId="2E9684FB" w14:textId="77777777" w:rsidR="0046676A" w:rsidRDefault="0046676A" w:rsidP="0046676A">
            <w:pPr>
              <w:pStyle w:val="TableRowCentered"/>
              <w:jc w:val="left"/>
              <w:rPr>
                <w:sz w:val="22"/>
              </w:rPr>
            </w:pPr>
          </w:p>
          <w:p w14:paraId="12CBCFB5" w14:textId="5F784A6D" w:rsidR="0046676A" w:rsidRDefault="0046676A" w:rsidP="0046676A">
            <w:pPr>
              <w:pStyle w:val="TableRowCentered"/>
              <w:jc w:val="left"/>
              <w:rPr>
                <w:sz w:val="22"/>
                <w:szCs w:val="22"/>
              </w:rPr>
            </w:pPr>
            <w:r>
              <w:rPr>
                <w:sz w:val="22"/>
                <w:szCs w:val="22"/>
              </w:rPr>
              <w:t xml:space="preserve">EEF- </w:t>
            </w:r>
            <w:hyperlink r:id="rId9" w:history="1">
              <w:r w:rsidRPr="001840D6">
                <w:rPr>
                  <w:rStyle w:val="Hyperlink"/>
                  <w:sz w:val="22"/>
                  <w:szCs w:val="22"/>
                </w:rPr>
                <w:t>Targeted Academic Support</w:t>
              </w:r>
            </w:hyperlink>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0C13" w14:textId="24CC2F1C" w:rsidR="0046676A" w:rsidRDefault="0046676A" w:rsidP="0046676A">
            <w:pPr>
              <w:pStyle w:val="TableRowCentered"/>
              <w:jc w:val="left"/>
              <w:rPr>
                <w:sz w:val="22"/>
                <w:szCs w:val="22"/>
              </w:rPr>
            </w:pPr>
            <w:r>
              <w:rPr>
                <w:sz w:val="22"/>
              </w:rPr>
              <w:t>1, 2, 3, 4</w:t>
            </w:r>
          </w:p>
        </w:tc>
      </w:tr>
      <w:tr w:rsidR="00AA2752" w:rsidRPr="00AA2752" w14:paraId="707E83D0" w14:textId="77777777" w:rsidTr="006A5FC7">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81A9" w14:textId="088E9771" w:rsidR="00AA2752" w:rsidRPr="00AA2752" w:rsidRDefault="00916A7D">
            <w:pPr>
              <w:pStyle w:val="TableRow"/>
              <w:rPr>
                <w:sz w:val="22"/>
                <w:szCs w:val="22"/>
              </w:rPr>
            </w:pPr>
            <w:r>
              <w:rPr>
                <w:sz w:val="22"/>
                <w:szCs w:val="22"/>
              </w:rPr>
              <w:t xml:space="preserve">Training for new staff to deliver </w:t>
            </w:r>
            <w:r w:rsidR="006A5FC7">
              <w:rPr>
                <w:sz w:val="22"/>
                <w:szCs w:val="22"/>
              </w:rPr>
              <w:t>Phonics Bug</w:t>
            </w:r>
            <w:r>
              <w:rPr>
                <w:sz w:val="22"/>
                <w:szCs w:val="22"/>
              </w:rPr>
              <w:t xml:space="preserve"> sessions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E930" w14:textId="6091374B" w:rsidR="00AA2752" w:rsidRPr="00AA2752" w:rsidRDefault="00C073C6">
            <w:pPr>
              <w:pStyle w:val="TableRowCentered"/>
              <w:jc w:val="left"/>
              <w:rPr>
                <w:sz w:val="22"/>
                <w:szCs w:val="22"/>
              </w:rPr>
            </w:pPr>
            <w:r w:rsidRPr="002854B0">
              <w:rPr>
                <w:sz w:val="22"/>
                <w:szCs w:val="22"/>
              </w:rPr>
              <w:t xml:space="preserve">Implementing a systematic programme (ERF)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DCA81" w14:textId="56CB2E6B" w:rsidR="00AA2752" w:rsidRPr="00AA2752" w:rsidRDefault="001840D6">
            <w:pPr>
              <w:pStyle w:val="TableRowCentered"/>
              <w:jc w:val="left"/>
              <w:rPr>
                <w:sz w:val="22"/>
                <w:szCs w:val="22"/>
              </w:rPr>
            </w:pPr>
            <w:r>
              <w:rPr>
                <w:sz w:val="22"/>
                <w:szCs w:val="22"/>
              </w:rPr>
              <w:t>1</w:t>
            </w:r>
            <w:r w:rsidR="006A5FC7">
              <w:rPr>
                <w:sz w:val="22"/>
                <w:szCs w:val="22"/>
              </w:rPr>
              <w:t>, 2</w:t>
            </w:r>
          </w:p>
        </w:tc>
      </w:tr>
      <w:tr w:rsidR="00385AC4" w:rsidRPr="00AA2752" w14:paraId="18A383C0" w14:textId="77777777" w:rsidTr="006A5FC7">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D411" w14:textId="68898F61" w:rsidR="00385AC4" w:rsidRPr="00AA2752" w:rsidRDefault="00E261F1" w:rsidP="001840D6">
            <w:pPr>
              <w:pStyle w:val="TableRow"/>
              <w:rPr>
                <w:sz w:val="22"/>
                <w:szCs w:val="22"/>
              </w:rPr>
            </w:pPr>
            <w:r>
              <w:rPr>
                <w:sz w:val="22"/>
                <w:szCs w:val="22"/>
              </w:rPr>
              <w:t xml:space="preserve">Coaching for </w:t>
            </w:r>
            <w:r w:rsidR="001840D6">
              <w:rPr>
                <w:sz w:val="22"/>
                <w:szCs w:val="22"/>
              </w:rPr>
              <w:t xml:space="preserve">staff </w:t>
            </w:r>
            <w:r w:rsidR="00916A7D">
              <w:rPr>
                <w:sz w:val="22"/>
                <w:szCs w:val="22"/>
              </w:rPr>
              <w:t>ro</w:t>
            </w:r>
            <w:r w:rsidR="001840D6">
              <w:rPr>
                <w:sz w:val="22"/>
                <w:szCs w:val="22"/>
              </w:rPr>
              <w:t>o</w:t>
            </w:r>
            <w:r w:rsidR="00916A7D">
              <w:rPr>
                <w:sz w:val="22"/>
                <w:szCs w:val="22"/>
              </w:rPr>
              <w:t xml:space="preserve">m the </w:t>
            </w:r>
            <w:r w:rsidR="006A5FC7">
              <w:rPr>
                <w:sz w:val="22"/>
                <w:szCs w:val="22"/>
              </w:rPr>
              <w:t>Rapid Reader scheme for children in LKS2/UKS2</w:t>
            </w:r>
            <w:r w:rsidR="00916A7D">
              <w:rPr>
                <w:sz w:val="22"/>
                <w:szCs w:val="22"/>
              </w:rPr>
              <w:t xml:space="preserve">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6843E" w14:textId="5EE598F3" w:rsidR="00385AC4" w:rsidRPr="00AA2752" w:rsidRDefault="00C073C6">
            <w:pPr>
              <w:pStyle w:val="TableRowCentered"/>
              <w:jc w:val="left"/>
              <w:rPr>
                <w:sz w:val="22"/>
                <w:szCs w:val="22"/>
              </w:rPr>
            </w:pPr>
            <w:r>
              <w:rPr>
                <w:sz w:val="22"/>
                <w:szCs w:val="22"/>
              </w:rPr>
              <w:t>Early Reading Framework – Section 5: Building a team of experts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BFFDC" w14:textId="471939FF" w:rsidR="00385AC4" w:rsidRPr="00AA2752" w:rsidRDefault="001840D6">
            <w:pPr>
              <w:pStyle w:val="TableRowCentered"/>
              <w:jc w:val="left"/>
              <w:rPr>
                <w:sz w:val="22"/>
                <w:szCs w:val="22"/>
              </w:rPr>
            </w:pPr>
            <w:r>
              <w:rPr>
                <w:sz w:val="22"/>
                <w:szCs w:val="22"/>
              </w:rPr>
              <w:t>1,2</w:t>
            </w:r>
          </w:p>
        </w:tc>
      </w:tr>
      <w:tr w:rsidR="00AA2752" w:rsidRPr="00AA2752" w14:paraId="79D68F9D" w14:textId="77777777" w:rsidTr="006A5FC7">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FE1E" w14:textId="50F5255F" w:rsidR="00AA2752" w:rsidRPr="00AA2752" w:rsidRDefault="00564408" w:rsidP="00564408">
            <w:pPr>
              <w:pStyle w:val="TableRow"/>
              <w:rPr>
                <w:sz w:val="22"/>
                <w:szCs w:val="22"/>
              </w:rPr>
            </w:pPr>
            <w:r>
              <w:rPr>
                <w:sz w:val="22"/>
                <w:szCs w:val="22"/>
              </w:rPr>
              <w:t>Weekly coaching and tr</w:t>
            </w:r>
            <w:r w:rsidR="00916A7D">
              <w:rPr>
                <w:sz w:val="22"/>
                <w:szCs w:val="22"/>
              </w:rPr>
              <w:t xml:space="preserve">aining to develop teaching staff’s </w:t>
            </w:r>
            <w:r w:rsidR="00916A7D">
              <w:rPr>
                <w:sz w:val="22"/>
                <w:szCs w:val="22"/>
              </w:rPr>
              <w:lastRenderedPageBreak/>
              <w:t>pedagogy with a focus on assessment for learning.</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D9DA6" w14:textId="77777777" w:rsidR="00AA2752" w:rsidRDefault="002854B0" w:rsidP="002854B0">
            <w:pPr>
              <w:pStyle w:val="TableRowCentered"/>
              <w:jc w:val="left"/>
              <w:rPr>
                <w:sz w:val="22"/>
                <w:szCs w:val="22"/>
              </w:rPr>
            </w:pPr>
            <w:r>
              <w:rPr>
                <w:sz w:val="22"/>
                <w:szCs w:val="22"/>
              </w:rPr>
              <w:lastRenderedPageBreak/>
              <w:t xml:space="preserve">EEF – </w:t>
            </w:r>
            <w:hyperlink r:id="rId10" w:history="1">
              <w:r w:rsidRPr="002854B0">
                <w:rPr>
                  <w:rStyle w:val="Hyperlink"/>
                  <w:sz w:val="22"/>
                  <w:szCs w:val="22"/>
                </w:rPr>
                <w:t>Embedding Formative Assessment</w:t>
              </w:r>
            </w:hyperlink>
            <w:r>
              <w:rPr>
                <w:sz w:val="22"/>
                <w:szCs w:val="22"/>
              </w:rPr>
              <w:t xml:space="preserve"> </w:t>
            </w:r>
          </w:p>
          <w:p w14:paraId="650D87E2" w14:textId="364B6284" w:rsidR="00C77544" w:rsidRPr="00AA2752" w:rsidRDefault="000E3549" w:rsidP="002854B0">
            <w:pPr>
              <w:pStyle w:val="TableRowCentered"/>
              <w:jc w:val="left"/>
              <w:rPr>
                <w:sz w:val="22"/>
                <w:szCs w:val="22"/>
              </w:rPr>
            </w:pPr>
            <w:r>
              <w:rPr>
                <w:sz w:val="22"/>
                <w:szCs w:val="22"/>
              </w:rPr>
              <w:lastRenderedPageBreak/>
              <w:t>EEF</w:t>
            </w:r>
            <w:r w:rsidR="00C77544">
              <w:rPr>
                <w:sz w:val="22"/>
                <w:szCs w:val="22"/>
              </w:rPr>
              <w:t xml:space="preserve"> – </w:t>
            </w:r>
            <w:hyperlink r:id="rId11" w:anchor="nav-downloads" w:history="1">
              <w:r w:rsidR="00C77544" w:rsidRPr="00C77544">
                <w:rPr>
                  <w:rStyle w:val="Hyperlink"/>
                  <w:sz w:val="22"/>
                  <w:szCs w:val="22"/>
                </w:rPr>
                <w:t>Metacognit</w:t>
              </w:r>
              <w:r>
                <w:rPr>
                  <w:rStyle w:val="Hyperlink"/>
                  <w:sz w:val="22"/>
                  <w:szCs w:val="22"/>
                </w:rPr>
                <w:t>i</w:t>
              </w:r>
              <w:r w:rsidR="00C77544" w:rsidRPr="00C77544">
                <w:rPr>
                  <w:rStyle w:val="Hyperlink"/>
                  <w:sz w:val="22"/>
                  <w:szCs w:val="22"/>
                </w:rPr>
                <w:t>on</w:t>
              </w:r>
            </w:hyperlink>
            <w:r w:rsidR="00C77544">
              <w:rPr>
                <w:sz w:val="22"/>
                <w:szCs w:val="22"/>
              </w:rPr>
              <w:t xml:space="preserve">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2D1C7" w14:textId="3E62A1C8" w:rsidR="00AA2752" w:rsidRPr="00AA2752" w:rsidRDefault="000E3549">
            <w:pPr>
              <w:pStyle w:val="TableRowCentered"/>
              <w:jc w:val="left"/>
              <w:rPr>
                <w:sz w:val="22"/>
                <w:szCs w:val="22"/>
              </w:rPr>
            </w:pPr>
            <w:r>
              <w:rPr>
                <w:sz w:val="22"/>
                <w:szCs w:val="22"/>
              </w:rPr>
              <w:lastRenderedPageBreak/>
              <w:t>1,2</w:t>
            </w:r>
          </w:p>
        </w:tc>
      </w:tr>
      <w:tr w:rsidR="00AA2752" w:rsidRPr="00AA2752" w14:paraId="206BB4DF" w14:textId="77777777" w:rsidTr="006A5FC7">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F937B" w14:textId="35EACEFB" w:rsidR="00AA2752" w:rsidRPr="00AA2752" w:rsidRDefault="00916A7D">
            <w:pPr>
              <w:pStyle w:val="TableRow"/>
              <w:rPr>
                <w:sz w:val="22"/>
                <w:szCs w:val="22"/>
              </w:rPr>
            </w:pPr>
            <w:r>
              <w:rPr>
                <w:sz w:val="22"/>
                <w:szCs w:val="22"/>
              </w:rPr>
              <w:t>1:1 coaching for ECT and new to trust teachers with SLT.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9D092" w14:textId="6C65F6EB" w:rsidR="00AA2752" w:rsidRPr="00AA2752" w:rsidRDefault="00685F45">
            <w:pPr>
              <w:pStyle w:val="TableRowCentered"/>
              <w:jc w:val="left"/>
              <w:rPr>
                <w:sz w:val="22"/>
                <w:szCs w:val="22"/>
              </w:rPr>
            </w:pPr>
            <w:hyperlink r:id="rId12" w:history="1">
              <w:r w:rsidR="002854B0" w:rsidRPr="002854B0">
                <w:rPr>
                  <w:rStyle w:val="Hyperlink"/>
                  <w:sz w:val="22"/>
                  <w:szCs w:val="22"/>
                </w:rPr>
                <w:t>Strand 8 Professional Behaviours</w:t>
              </w:r>
            </w:hyperlink>
            <w:r w:rsidR="002854B0">
              <w:rPr>
                <w:sz w:val="22"/>
                <w:szCs w:val="22"/>
              </w:rPr>
              <w:t xml:space="preserve">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32053" w14:textId="1D17D067" w:rsidR="00AA2752" w:rsidRPr="00AA2752" w:rsidRDefault="006A5FC7" w:rsidP="006A5FC7">
            <w:pPr>
              <w:pStyle w:val="TableRowCentered"/>
              <w:ind w:left="0"/>
              <w:jc w:val="left"/>
              <w:rPr>
                <w:sz w:val="22"/>
                <w:szCs w:val="22"/>
              </w:rPr>
            </w:pPr>
            <w:r>
              <w:rPr>
                <w:sz w:val="22"/>
                <w:szCs w:val="22"/>
              </w:rPr>
              <w:t>1, 2</w:t>
            </w:r>
          </w:p>
        </w:tc>
      </w:tr>
      <w:tr w:rsidR="00AA2752" w:rsidRPr="00AA2752" w14:paraId="1A95D6C4" w14:textId="77777777" w:rsidTr="006A5FC7">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E34D" w14:textId="46440172" w:rsidR="00AA2752" w:rsidRDefault="006A5FC7" w:rsidP="00F6488A">
            <w:pPr>
              <w:pStyle w:val="TableRow"/>
              <w:rPr>
                <w:sz w:val="22"/>
                <w:szCs w:val="22"/>
              </w:rPr>
            </w:pPr>
            <w:r>
              <w:rPr>
                <w:sz w:val="22"/>
                <w:szCs w:val="22"/>
              </w:rPr>
              <w:t>Training and development for staff in EYFS</w:t>
            </w:r>
          </w:p>
          <w:p w14:paraId="27A7EF27" w14:textId="0C968D8C" w:rsidR="00F6488A" w:rsidRDefault="006A5FC7" w:rsidP="00F6488A">
            <w:pPr>
              <w:pStyle w:val="TableRow"/>
              <w:numPr>
                <w:ilvl w:val="0"/>
                <w:numId w:val="19"/>
              </w:numPr>
              <w:rPr>
                <w:sz w:val="22"/>
              </w:rPr>
            </w:pPr>
            <w:r>
              <w:rPr>
                <w:sz w:val="22"/>
              </w:rPr>
              <w:t xml:space="preserve">Ensuring </w:t>
            </w:r>
            <w:r w:rsidR="00F6488A" w:rsidRPr="00F6488A">
              <w:rPr>
                <w:sz w:val="22"/>
              </w:rPr>
              <w:t>targeted intervention for PP children to support with catc</w:t>
            </w:r>
            <w:r w:rsidR="00F6488A">
              <w:rPr>
                <w:sz w:val="22"/>
              </w:rPr>
              <w:t xml:space="preserve">h up due to </w:t>
            </w:r>
            <w:r w:rsidR="000E3549">
              <w:rPr>
                <w:sz w:val="22"/>
              </w:rPr>
              <w:t>Covid-</w:t>
            </w:r>
            <w:r w:rsidR="00F6488A">
              <w:rPr>
                <w:sz w:val="22"/>
              </w:rPr>
              <w:t xml:space="preserve">19 pandemic. </w:t>
            </w:r>
          </w:p>
          <w:p w14:paraId="3388881F" w14:textId="77777777" w:rsidR="00F6488A" w:rsidRPr="006A5FC7" w:rsidRDefault="00F6488A" w:rsidP="00F6488A">
            <w:pPr>
              <w:pStyle w:val="TableRow"/>
              <w:numPr>
                <w:ilvl w:val="0"/>
                <w:numId w:val="19"/>
              </w:numPr>
              <w:rPr>
                <w:sz w:val="22"/>
                <w:szCs w:val="22"/>
              </w:rPr>
            </w:pPr>
            <w:r w:rsidRPr="00F6488A">
              <w:rPr>
                <w:sz w:val="22"/>
              </w:rPr>
              <w:t xml:space="preserve">Smaller phonics groups for targeted </w:t>
            </w:r>
            <w:r w:rsidR="006A5FC7">
              <w:rPr>
                <w:sz w:val="22"/>
              </w:rPr>
              <w:t xml:space="preserve">phonics </w:t>
            </w:r>
            <w:r w:rsidRPr="00F6488A">
              <w:rPr>
                <w:sz w:val="22"/>
              </w:rPr>
              <w:t>support.</w:t>
            </w:r>
          </w:p>
          <w:p w14:paraId="36DF1073" w14:textId="590F18D8" w:rsidR="006A5FC7" w:rsidRPr="00AA2752" w:rsidRDefault="006A5FC7" w:rsidP="00F6488A">
            <w:pPr>
              <w:pStyle w:val="TableRow"/>
              <w:numPr>
                <w:ilvl w:val="0"/>
                <w:numId w:val="19"/>
              </w:numPr>
              <w:rPr>
                <w:sz w:val="22"/>
                <w:szCs w:val="22"/>
              </w:rPr>
            </w:pPr>
            <w:r>
              <w:rPr>
                <w:sz w:val="22"/>
              </w:rPr>
              <w:t>Promoting talk and vocabulary development for children in EYFS, particularly those who have had limited exposure to pre-school, owing to Covid-19 lockdown</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D07D" w14:textId="4535FEB3" w:rsidR="00AA2752" w:rsidRPr="00AA2752" w:rsidRDefault="001840D6">
            <w:pPr>
              <w:pStyle w:val="TableRowCentered"/>
              <w:jc w:val="left"/>
              <w:rPr>
                <w:sz w:val="22"/>
                <w:szCs w:val="22"/>
              </w:rPr>
            </w:pPr>
            <w:r>
              <w:rPr>
                <w:sz w:val="22"/>
                <w:szCs w:val="22"/>
              </w:rPr>
              <w:t xml:space="preserve">EEF- </w:t>
            </w:r>
            <w:hyperlink r:id="rId13" w:history="1">
              <w:r w:rsidRPr="001840D6">
                <w:rPr>
                  <w:rStyle w:val="Hyperlink"/>
                  <w:sz w:val="22"/>
                  <w:szCs w:val="22"/>
                </w:rPr>
                <w:t>Targeted Academic Support</w:t>
              </w:r>
            </w:hyperlink>
            <w:r>
              <w:rPr>
                <w:sz w:val="22"/>
                <w:szCs w:val="22"/>
              </w:rPr>
              <w:t xml:space="preserve">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9148B" w14:textId="276D5B2B" w:rsidR="00AA2752" w:rsidRPr="00AA2752" w:rsidRDefault="000E3549">
            <w:pPr>
              <w:pStyle w:val="TableRowCentered"/>
              <w:jc w:val="left"/>
              <w:rPr>
                <w:sz w:val="22"/>
                <w:szCs w:val="22"/>
              </w:rPr>
            </w:pPr>
            <w:r>
              <w:rPr>
                <w:sz w:val="22"/>
                <w:szCs w:val="22"/>
              </w:rPr>
              <w:t>1,2</w:t>
            </w:r>
            <w:r w:rsidR="006A5FC7">
              <w:rPr>
                <w:sz w:val="22"/>
                <w:szCs w:val="22"/>
              </w:rPr>
              <w:t>, 3,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EA7B20B" w14:textId="4403FCE9" w:rsidR="00372ECF" w:rsidRDefault="00372ECF" w:rsidP="00372ECF">
      <w:pPr>
        <w:spacing w:before="240" w:after="120"/>
      </w:pPr>
      <w:bookmarkStart w:id="18" w:name="_Hlk86303658"/>
      <w:r>
        <w:t xml:space="preserve">Predominantly barriers </w:t>
      </w:r>
      <w:r>
        <w:t>1 and 2</w:t>
      </w:r>
      <w:r>
        <w:t xml:space="preserve">, which account for </w:t>
      </w:r>
      <w:r>
        <w:t>35</w:t>
      </w:r>
      <w:r>
        <w:t>% of identified needs amongst disadvantaged children</w:t>
      </w:r>
      <w:r>
        <w:t xml:space="preserve"> – split between Teaching Quality and Targeted Intervention: </w:t>
      </w:r>
      <w:r w:rsidRPr="00372ECF">
        <w:rPr>
          <w:b/>
          <w:bCs/>
        </w:rPr>
        <w:t>£5,000</w:t>
      </w:r>
    </w:p>
    <w:tbl>
      <w:tblPr>
        <w:tblW w:w="5000" w:type="pct"/>
        <w:tblCellMar>
          <w:left w:w="10" w:type="dxa"/>
          <w:right w:w="10" w:type="dxa"/>
        </w:tblCellMar>
        <w:tblLook w:val="04A0" w:firstRow="1" w:lastRow="0" w:firstColumn="1" w:lastColumn="0" w:noHBand="0" w:noVBand="1"/>
      </w:tblPr>
      <w:tblGrid>
        <w:gridCol w:w="2705"/>
        <w:gridCol w:w="4224"/>
        <w:gridCol w:w="2557"/>
      </w:tblGrid>
      <w:tr w:rsidR="00E66558" w14:paraId="2A7D5528" w14:textId="77777777" w:rsidTr="00AC7953">
        <w:tc>
          <w:tcPr>
            <w:tcW w:w="27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bookmarkEnd w:id="18"/>
          <w:p w14:paraId="2A7D5525" w14:textId="77777777" w:rsidR="00E66558" w:rsidRDefault="009D71E8">
            <w:pPr>
              <w:pStyle w:val="TableHeader"/>
              <w:jc w:val="left"/>
            </w:pPr>
            <w:r>
              <w:t>Activity</w:t>
            </w:r>
          </w:p>
        </w:tc>
        <w:tc>
          <w:tcPr>
            <w:tcW w:w="42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AC7953">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C656BF2" w:rsidR="00E66558" w:rsidRDefault="002C5B6F" w:rsidP="001840D6">
            <w:pPr>
              <w:pStyle w:val="TableRow"/>
              <w:ind w:left="0"/>
            </w:pPr>
            <w:r>
              <w:rPr>
                <w:color w:val="000000"/>
                <w:sz w:val="22"/>
              </w:rPr>
              <w:t xml:space="preserve"> </w:t>
            </w:r>
            <w:r w:rsidR="007638A7" w:rsidRPr="00946B5A">
              <w:rPr>
                <w:color w:val="000000"/>
                <w:sz w:val="22"/>
              </w:rPr>
              <w:t xml:space="preserve">1:1 phonics </w:t>
            </w:r>
            <w:r w:rsidR="006A5FC7">
              <w:rPr>
                <w:color w:val="000000"/>
                <w:sz w:val="22"/>
              </w:rPr>
              <w:t>precision teaching</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36F7" w14:textId="77777777" w:rsidR="00E66558" w:rsidRDefault="00AB0E07">
            <w:pPr>
              <w:pStyle w:val="TableRowCentered"/>
              <w:jc w:val="left"/>
              <w:rPr>
                <w:rStyle w:val="Hyperlink"/>
                <w:sz w:val="22"/>
              </w:rPr>
            </w:pPr>
            <w:r>
              <w:rPr>
                <w:sz w:val="22"/>
              </w:rPr>
              <w:t xml:space="preserve">EEF – </w:t>
            </w:r>
            <w:hyperlink r:id="rId14" w:history="1">
              <w:r w:rsidRPr="00AB0E07">
                <w:rPr>
                  <w:rStyle w:val="Hyperlink"/>
                  <w:sz w:val="22"/>
                </w:rPr>
                <w:t>one to one tutoring</w:t>
              </w:r>
            </w:hyperlink>
          </w:p>
          <w:p w14:paraId="4FB35A4D" w14:textId="77777777" w:rsidR="006A5FC7" w:rsidRDefault="006A5FC7" w:rsidP="006A5FC7">
            <w:pPr>
              <w:pStyle w:val="TableRowCentered"/>
              <w:jc w:val="left"/>
              <w:rPr>
                <w:sz w:val="22"/>
                <w:szCs w:val="22"/>
              </w:rPr>
            </w:pPr>
            <w:r>
              <w:rPr>
                <w:sz w:val="22"/>
                <w:szCs w:val="22"/>
              </w:rPr>
              <w:t>Early Reading Framework – Section 5: Building a team of experts</w:t>
            </w:r>
          </w:p>
          <w:p w14:paraId="2A7D552A" w14:textId="7C7A85F6" w:rsidR="006A5FC7" w:rsidRDefault="006A5FC7">
            <w:pPr>
              <w:pStyle w:val="TableRowCentered"/>
              <w:jc w:val="left"/>
              <w:rPr>
                <w:sz w:val="22"/>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4B57B72" w:rsidR="00E66558" w:rsidRDefault="00EE3332">
            <w:pPr>
              <w:pStyle w:val="TableRowCentered"/>
              <w:jc w:val="left"/>
              <w:rPr>
                <w:sz w:val="22"/>
              </w:rPr>
            </w:pPr>
            <w:r>
              <w:rPr>
                <w:sz w:val="22"/>
              </w:rPr>
              <w:t>1,2</w:t>
            </w:r>
          </w:p>
        </w:tc>
      </w:tr>
      <w:tr w:rsidR="0046676A" w14:paraId="2A7D5530" w14:textId="77777777" w:rsidTr="00AC7953">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B953D33" w:rsidR="0046676A" w:rsidRPr="008E53BE" w:rsidRDefault="0046676A" w:rsidP="0046676A">
            <w:pPr>
              <w:pStyle w:val="TableRow"/>
              <w:rPr>
                <w:sz w:val="22"/>
              </w:rPr>
            </w:pPr>
            <w:r>
              <w:rPr>
                <w:sz w:val="22"/>
              </w:rPr>
              <w:t>Visual and Auditory Memory Interventions for PP children in KS2</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ADE6F91" w:rsidR="0046676A" w:rsidRDefault="0046676A" w:rsidP="0046676A">
            <w:pPr>
              <w:pStyle w:val="TableRowCentered"/>
              <w:jc w:val="left"/>
              <w:rPr>
                <w:sz w:val="22"/>
              </w:rPr>
            </w:pPr>
            <w:r>
              <w:rPr>
                <w:sz w:val="22"/>
                <w:szCs w:val="22"/>
              </w:rPr>
              <w:t xml:space="preserve">EEF – </w:t>
            </w:r>
            <w:hyperlink r:id="rId15" w:history="1">
              <w:r w:rsidRPr="002854B0">
                <w:rPr>
                  <w:rStyle w:val="Hyperlink"/>
                  <w:sz w:val="22"/>
                  <w:szCs w:val="22"/>
                </w:rPr>
                <w:t>Oral Language Interventions</w:t>
              </w:r>
            </w:hyperlink>
            <w:r>
              <w:rPr>
                <w:sz w:val="22"/>
                <w:szCs w:val="22"/>
              </w:rPr>
              <w:t xml:space="preserve">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26AF78C" w:rsidR="0046676A" w:rsidRDefault="0046676A" w:rsidP="0046676A">
            <w:pPr>
              <w:pStyle w:val="TableRowCentered"/>
              <w:jc w:val="left"/>
              <w:rPr>
                <w:sz w:val="22"/>
              </w:rPr>
            </w:pPr>
            <w:r>
              <w:rPr>
                <w:sz w:val="22"/>
                <w:szCs w:val="22"/>
              </w:rPr>
              <w:t>1, 2</w:t>
            </w:r>
          </w:p>
        </w:tc>
      </w:tr>
      <w:tr w:rsidR="001840D6" w14:paraId="5AD1CA64" w14:textId="77777777" w:rsidTr="00AC7953">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E571" w14:textId="3F035BBC" w:rsidR="001840D6" w:rsidRDefault="001840D6" w:rsidP="001840D6">
            <w:pPr>
              <w:pStyle w:val="TableRow"/>
              <w:rPr>
                <w:sz w:val="22"/>
              </w:rPr>
            </w:pPr>
            <w:r>
              <w:rPr>
                <w:sz w:val="22"/>
              </w:rPr>
              <w:t>1:1 fluency intervention</w:t>
            </w:r>
            <w:r w:rsidR="00AC7953">
              <w:rPr>
                <w:sz w:val="22"/>
              </w:rPr>
              <w:t xml:space="preserve"> and pre-teaching</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0115" w14:textId="664D3CC2" w:rsidR="001840D6" w:rsidRDefault="00AB0E07">
            <w:pPr>
              <w:pStyle w:val="TableRowCentered"/>
              <w:jc w:val="left"/>
              <w:rPr>
                <w:sz w:val="22"/>
              </w:rPr>
            </w:pPr>
            <w:r>
              <w:rPr>
                <w:sz w:val="22"/>
              </w:rPr>
              <w:t xml:space="preserve">EEF – </w:t>
            </w:r>
            <w:hyperlink r:id="rId16" w:history="1">
              <w:r w:rsidRPr="00AB0E07">
                <w:rPr>
                  <w:rStyle w:val="Hyperlink"/>
                  <w:sz w:val="22"/>
                </w:rPr>
                <w:t>improving literacy at KS2</w:t>
              </w:r>
            </w:hyperlink>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B6516" w14:textId="22343B25" w:rsidR="001840D6" w:rsidRDefault="00AC7953">
            <w:pPr>
              <w:pStyle w:val="TableRowCentered"/>
              <w:jc w:val="left"/>
              <w:rPr>
                <w:sz w:val="22"/>
              </w:rPr>
            </w:pPr>
            <w:r>
              <w:rPr>
                <w:sz w:val="22"/>
              </w:rPr>
              <w:t xml:space="preserve">1, </w:t>
            </w:r>
            <w:r w:rsidR="00EE3332">
              <w:rPr>
                <w:sz w:val="22"/>
              </w:rPr>
              <w:t>2</w:t>
            </w:r>
          </w:p>
        </w:tc>
      </w:tr>
      <w:tr w:rsidR="008E53BE" w14:paraId="47EA0053" w14:textId="77777777" w:rsidTr="00AC7953">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6DEB" w14:textId="070EBCA0" w:rsidR="008E53BE" w:rsidRPr="008E53BE" w:rsidRDefault="000553D7">
            <w:pPr>
              <w:pStyle w:val="TableRow"/>
              <w:rPr>
                <w:sz w:val="22"/>
              </w:rPr>
            </w:pPr>
            <w:r>
              <w:rPr>
                <w:sz w:val="22"/>
              </w:rPr>
              <w:t xml:space="preserve">Classes are split </w:t>
            </w:r>
            <w:r w:rsidR="00AC7953">
              <w:rPr>
                <w:sz w:val="22"/>
              </w:rPr>
              <w:t xml:space="preserve">in EYFS and Year 1, </w:t>
            </w:r>
            <w:r>
              <w:rPr>
                <w:sz w:val="22"/>
              </w:rPr>
              <w:t>to allow targeted</w:t>
            </w:r>
            <w:r w:rsidR="00DC31D9">
              <w:rPr>
                <w:sz w:val="22"/>
              </w:rPr>
              <w:t xml:space="preserve"> PP</w:t>
            </w:r>
            <w:r>
              <w:rPr>
                <w:sz w:val="22"/>
              </w:rPr>
              <w:t xml:space="preserve"> </w:t>
            </w:r>
            <w:r>
              <w:rPr>
                <w:sz w:val="22"/>
              </w:rPr>
              <w:lastRenderedPageBreak/>
              <w:t>intervention and physical education.</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2EFBF" w14:textId="77777777" w:rsidR="008E53BE" w:rsidRDefault="00AB0E07">
            <w:pPr>
              <w:pStyle w:val="TableRowCentered"/>
              <w:jc w:val="left"/>
              <w:rPr>
                <w:sz w:val="22"/>
              </w:rPr>
            </w:pPr>
            <w:r>
              <w:rPr>
                <w:sz w:val="22"/>
              </w:rPr>
              <w:lastRenderedPageBreak/>
              <w:t xml:space="preserve">EEF – </w:t>
            </w:r>
            <w:hyperlink r:id="rId17" w:history="1">
              <w:r w:rsidRPr="00AB0E07">
                <w:rPr>
                  <w:rStyle w:val="Hyperlink"/>
                  <w:sz w:val="22"/>
                </w:rPr>
                <w:t>one to one tutoring</w:t>
              </w:r>
            </w:hyperlink>
          </w:p>
          <w:p w14:paraId="5D317409" w14:textId="7AFFFE91" w:rsidR="00AB0E07" w:rsidRDefault="00AB0E07">
            <w:pPr>
              <w:pStyle w:val="TableRowCentered"/>
              <w:jc w:val="left"/>
              <w:rPr>
                <w:sz w:val="22"/>
              </w:rPr>
            </w:pPr>
            <w:r>
              <w:rPr>
                <w:sz w:val="22"/>
              </w:rPr>
              <w:t xml:space="preserve">EEF – </w:t>
            </w:r>
            <w:hyperlink r:id="rId18" w:history="1">
              <w:r w:rsidRPr="00AB0E07">
                <w:rPr>
                  <w:rStyle w:val="Hyperlink"/>
                  <w:sz w:val="22"/>
                </w:rPr>
                <w:t>Physical Activity</w:t>
              </w:r>
            </w:hyperlink>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D68CB" w14:textId="5177BDC5" w:rsidR="008E53BE" w:rsidRDefault="00EE3332">
            <w:pPr>
              <w:pStyle w:val="TableRowCentered"/>
              <w:jc w:val="left"/>
              <w:rPr>
                <w:sz w:val="22"/>
              </w:rPr>
            </w:pPr>
            <w:r>
              <w:rPr>
                <w:sz w:val="22"/>
              </w:rPr>
              <w:t>1,2</w:t>
            </w:r>
          </w:p>
        </w:tc>
      </w:tr>
      <w:tr w:rsidR="008E53BE" w14:paraId="55A542E5" w14:textId="77777777" w:rsidTr="00AC7953">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E45AE" w14:textId="3470D281" w:rsidR="008E53BE" w:rsidRPr="008E53BE" w:rsidRDefault="000C4903" w:rsidP="00244A36">
            <w:pPr>
              <w:pStyle w:val="TableRow"/>
              <w:ind w:left="0"/>
              <w:rPr>
                <w:sz w:val="22"/>
              </w:rPr>
            </w:pPr>
            <w:r>
              <w:rPr>
                <w:sz w:val="22"/>
              </w:rPr>
              <w:t>Teachers prioritise pre-teaching for most disadvantaged pupils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3007" w14:textId="4267CA17" w:rsidR="008E53BE" w:rsidRDefault="00AB0E07">
            <w:pPr>
              <w:pStyle w:val="TableRowCentered"/>
              <w:jc w:val="left"/>
              <w:rPr>
                <w:sz w:val="22"/>
              </w:rPr>
            </w:pPr>
            <w:r>
              <w:rPr>
                <w:sz w:val="22"/>
              </w:rPr>
              <w:t xml:space="preserve">EEF – </w:t>
            </w:r>
            <w:hyperlink r:id="rId19" w:history="1">
              <w:r w:rsidRPr="00AB0E07">
                <w:rPr>
                  <w:rStyle w:val="Hyperlink"/>
                  <w:sz w:val="22"/>
                </w:rPr>
                <w:t>one to one tutoring</w:t>
              </w:r>
            </w:hyperlink>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35449" w14:textId="1CA90D26" w:rsidR="008E53BE" w:rsidRDefault="00EE3332">
            <w:pPr>
              <w:pStyle w:val="TableRowCentered"/>
              <w:jc w:val="left"/>
              <w:rPr>
                <w:sz w:val="22"/>
              </w:rPr>
            </w:pPr>
            <w:r>
              <w:rPr>
                <w:sz w:val="22"/>
              </w:rPr>
              <w:t>1,2</w:t>
            </w:r>
          </w:p>
        </w:tc>
      </w:tr>
      <w:tr w:rsidR="00AC7953" w14:paraId="4D9D2E06" w14:textId="77777777" w:rsidTr="00AC7953">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9695" w14:textId="70DA328D" w:rsidR="00AC7953" w:rsidRDefault="00AC7953" w:rsidP="00244A36">
            <w:pPr>
              <w:pStyle w:val="TableRow"/>
              <w:ind w:left="0"/>
              <w:rPr>
                <w:sz w:val="22"/>
              </w:rPr>
            </w:pPr>
            <w:r>
              <w:rPr>
                <w:sz w:val="22"/>
              </w:rPr>
              <w:t>Training for two members of staff to become well-being champions, supporting SEMH needs for PP children</w:t>
            </w:r>
            <w:r w:rsidR="0046676A">
              <w:rPr>
                <w:sz w:val="22"/>
              </w:rPr>
              <w:t xml:space="preserve"> – twice weekly PP well-being groups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5BE2D" w14:textId="53E4DAD8" w:rsidR="00AC7953" w:rsidRDefault="00AC7953">
            <w:pPr>
              <w:pStyle w:val="TableRowCentered"/>
              <w:jc w:val="left"/>
              <w:rPr>
                <w:sz w:val="22"/>
              </w:rPr>
            </w:pPr>
            <w:r>
              <w:rPr>
                <w:sz w:val="22"/>
              </w:rPr>
              <w:t xml:space="preserve">EEF - </w:t>
            </w:r>
            <w:hyperlink r:id="rId20" w:anchor="nav-downloads" w:history="1">
              <w:r w:rsidRPr="00C77544">
                <w:rPr>
                  <w:rStyle w:val="Hyperlink"/>
                  <w:sz w:val="22"/>
                </w:rPr>
                <w:t>Self Regulation</w:t>
              </w:r>
            </w:hyperlink>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9B57" w14:textId="0FAEBE12" w:rsidR="00AC7953" w:rsidRDefault="00372ECF">
            <w:pPr>
              <w:pStyle w:val="TableRowCentered"/>
              <w:jc w:val="left"/>
              <w:rPr>
                <w:sz w:val="22"/>
              </w:rPr>
            </w:pPr>
            <w:r>
              <w:rPr>
                <w:sz w:val="22"/>
              </w:rPr>
              <w:t>2, 3</w:t>
            </w:r>
          </w:p>
        </w:tc>
      </w:tr>
      <w:tr w:rsidR="00372ECF" w14:paraId="3B33F6C7" w14:textId="77777777" w:rsidTr="00AC7953">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5F2AF" w14:textId="6D76B8F8" w:rsidR="00372ECF" w:rsidRDefault="00372ECF" w:rsidP="00372ECF">
            <w:pPr>
              <w:pStyle w:val="TableRow"/>
              <w:ind w:left="0"/>
              <w:rPr>
                <w:sz w:val="22"/>
              </w:rPr>
            </w:pPr>
            <w:r>
              <w:rPr>
                <w:sz w:val="22"/>
              </w:rPr>
              <w:t>Tracking of impact of well-being support for PP pupils using Rising Stars programme, combined with pupil conferencing and surveys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C073A" w14:textId="2F8786EA" w:rsidR="00372ECF" w:rsidRDefault="00372ECF" w:rsidP="00372ECF">
            <w:pPr>
              <w:pStyle w:val="TableRowCentered"/>
              <w:jc w:val="left"/>
              <w:rPr>
                <w:sz w:val="22"/>
              </w:rPr>
            </w:pPr>
            <w:r>
              <w:rPr>
                <w:sz w:val="22"/>
              </w:rPr>
              <w:t xml:space="preserve">EEF - </w:t>
            </w:r>
            <w:hyperlink r:id="rId21" w:anchor="nav-downloads" w:history="1">
              <w:r w:rsidRPr="00C77544">
                <w:rPr>
                  <w:rStyle w:val="Hyperlink"/>
                  <w:sz w:val="22"/>
                </w:rPr>
                <w:t>Self Regulation</w:t>
              </w:r>
            </w:hyperlink>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2C3E" w14:textId="48C71931" w:rsidR="00372ECF" w:rsidRDefault="00372ECF" w:rsidP="00372ECF">
            <w:pPr>
              <w:pStyle w:val="TableRowCentered"/>
              <w:jc w:val="left"/>
              <w:rPr>
                <w:sz w:val="22"/>
              </w:rPr>
            </w:pPr>
            <w:r>
              <w:rPr>
                <w:sz w:val="22"/>
              </w:rPr>
              <w:t xml:space="preserve">2, </w:t>
            </w:r>
            <w:r>
              <w:rPr>
                <w:sz w:val="22"/>
              </w:rPr>
              <w:t>3</w:t>
            </w:r>
          </w:p>
        </w:tc>
      </w:tr>
      <w:tr w:rsidR="00AC7953" w14:paraId="20E9424D" w14:textId="77777777" w:rsidTr="00AC7953">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CB34" w14:textId="76E31189" w:rsidR="00AC7953" w:rsidRDefault="00AC7953" w:rsidP="00AC7953">
            <w:pPr>
              <w:pStyle w:val="TableRow"/>
              <w:ind w:left="0"/>
              <w:rPr>
                <w:sz w:val="22"/>
              </w:rPr>
            </w:pPr>
            <w:r>
              <w:rPr>
                <w:sz w:val="22"/>
              </w:rPr>
              <w:t xml:space="preserve">Interactive learning programmes to support rapid catch up and promote engagement in home learning: AR, TTRS, Spelling Shed, </w:t>
            </w:r>
            <w:proofErr w:type="spellStart"/>
            <w:r>
              <w:rPr>
                <w:sz w:val="22"/>
              </w:rPr>
              <w:t>TestBase</w:t>
            </w:r>
            <w:proofErr w:type="spellEnd"/>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78773" w14:textId="77777777" w:rsidR="00AC7953" w:rsidRDefault="00AC7953" w:rsidP="00AC7953">
            <w:pPr>
              <w:pStyle w:val="TableRowCentered"/>
              <w:jc w:val="left"/>
              <w:rPr>
                <w:sz w:val="22"/>
                <w:szCs w:val="22"/>
              </w:rPr>
            </w:pPr>
          </w:p>
          <w:p w14:paraId="3FF405CB" w14:textId="77777777" w:rsidR="00AC7953" w:rsidRDefault="00AC7953" w:rsidP="00AC7953">
            <w:pPr>
              <w:pStyle w:val="TableRowCentered"/>
              <w:jc w:val="left"/>
              <w:rPr>
                <w:rStyle w:val="Hyperlink"/>
                <w:sz w:val="22"/>
              </w:rPr>
            </w:pPr>
            <w:r>
              <w:rPr>
                <w:sz w:val="22"/>
              </w:rPr>
              <w:t xml:space="preserve">EEF – </w:t>
            </w:r>
            <w:hyperlink r:id="rId22" w:history="1">
              <w:r w:rsidRPr="00AB0E07">
                <w:rPr>
                  <w:rStyle w:val="Hyperlink"/>
                  <w:sz w:val="22"/>
                </w:rPr>
                <w:t>Follow the Asses, Plan, Do, Review process</w:t>
              </w:r>
            </w:hyperlink>
          </w:p>
          <w:p w14:paraId="0F8F0D5F" w14:textId="77777777" w:rsidR="00AC7953" w:rsidRDefault="00AC7953" w:rsidP="00AC7953">
            <w:pPr>
              <w:pStyle w:val="TableRowCentered"/>
              <w:jc w:val="left"/>
              <w:rPr>
                <w:sz w:val="22"/>
              </w:rPr>
            </w:pPr>
          </w:p>
          <w:p w14:paraId="1BAB31FB" w14:textId="7E00BA11" w:rsidR="00AC7953" w:rsidRDefault="00AC7953" w:rsidP="00AC7953">
            <w:pPr>
              <w:pStyle w:val="TableRowCentered"/>
              <w:jc w:val="left"/>
              <w:rPr>
                <w:sz w:val="22"/>
              </w:rPr>
            </w:pPr>
            <w:r>
              <w:rPr>
                <w:sz w:val="22"/>
                <w:szCs w:val="22"/>
              </w:rPr>
              <w:t xml:space="preserve">EEF- </w:t>
            </w:r>
            <w:hyperlink r:id="rId23" w:history="1">
              <w:r w:rsidRPr="001840D6">
                <w:rPr>
                  <w:rStyle w:val="Hyperlink"/>
                  <w:sz w:val="22"/>
                  <w:szCs w:val="22"/>
                </w:rPr>
                <w:t>Targeted Academic Support</w:t>
              </w:r>
            </w:hyperlink>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9247B" w14:textId="048635EE" w:rsidR="00AC7953" w:rsidRDefault="00AC7953" w:rsidP="00AC7953">
            <w:pPr>
              <w:pStyle w:val="TableRowCentered"/>
              <w:jc w:val="left"/>
              <w:rPr>
                <w:sz w:val="22"/>
              </w:rPr>
            </w:pPr>
            <w:r>
              <w:rPr>
                <w:sz w:val="22"/>
              </w:rPr>
              <w:t>1, 2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739D5E11" w14:textId="0EAEC43A" w:rsidR="00C87BC9" w:rsidRDefault="00C87BC9">
      <w:pPr>
        <w:spacing w:before="240" w:after="120"/>
      </w:pPr>
      <w:bookmarkStart w:id="19" w:name="_Hlk86303414"/>
      <w:r>
        <w:t>Predominantly barriers 3,4,</w:t>
      </w:r>
      <w:r w:rsidR="00372ECF">
        <w:t>5,</w:t>
      </w:r>
      <w:r>
        <w:t xml:space="preserve"> which accounts </w:t>
      </w:r>
      <w:r w:rsidR="00372ECF">
        <w:t>for 65</w:t>
      </w:r>
      <w:r>
        <w:t>% of identified needs amongst disadvantaged children</w:t>
      </w:r>
    </w:p>
    <w:bookmarkEnd w:id="19"/>
    <w:p w14:paraId="2A7D5533" w14:textId="2DD02AD7" w:rsidR="00E66558" w:rsidRPr="00CC1CB7" w:rsidRDefault="009D71E8">
      <w:pPr>
        <w:spacing w:before="240" w:after="120"/>
        <w:rPr>
          <w:b/>
          <w:bCs/>
        </w:rPr>
      </w:pPr>
      <w:r w:rsidRPr="00CC1CB7">
        <w:rPr>
          <w:b/>
          <w:bCs/>
        </w:rPr>
        <w:t>Budgeted cost: £</w:t>
      </w:r>
      <w:r w:rsidR="00C87BC9" w:rsidRPr="00CC1CB7">
        <w:rPr>
          <w:b/>
          <w:bCs/>
        </w:rPr>
        <w:t>15,093 (65% of total budget)</w:t>
      </w:r>
    </w:p>
    <w:tbl>
      <w:tblPr>
        <w:tblW w:w="5000" w:type="pct"/>
        <w:tblCellMar>
          <w:left w:w="10" w:type="dxa"/>
          <w:right w:w="10" w:type="dxa"/>
        </w:tblCellMar>
        <w:tblLook w:val="04A0" w:firstRow="1" w:lastRow="0" w:firstColumn="1" w:lastColumn="0" w:noHBand="0" w:noVBand="1"/>
      </w:tblPr>
      <w:tblGrid>
        <w:gridCol w:w="2704"/>
        <w:gridCol w:w="4227"/>
        <w:gridCol w:w="2555"/>
      </w:tblGrid>
      <w:tr w:rsidR="00E66558" w14:paraId="2A7D5537"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CC1CB7" w14:paraId="63DCE66A"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8980" w14:textId="58369F57" w:rsidR="00CC1CB7" w:rsidRPr="00F918DA" w:rsidRDefault="00CC1CB7" w:rsidP="000553D7">
            <w:pPr>
              <w:pStyle w:val="TableRow"/>
              <w:ind w:left="0"/>
              <w:rPr>
                <w:color w:val="0C0C0C"/>
                <w:sz w:val="22"/>
              </w:rPr>
            </w:pPr>
            <w:r>
              <w:rPr>
                <w:color w:val="0C0C0C"/>
                <w:sz w:val="22"/>
              </w:rPr>
              <w:t xml:space="preserve">Access to high quality books – parents coming into school each week to use library and select books with their child, promoting reading for pleasure and increase likelihood of parents coming into school and therefore increasing access to teachers each week. Spend on books for library, furniture, reading reward </w:t>
            </w:r>
            <w:r>
              <w:rPr>
                <w:color w:val="0C0C0C"/>
                <w:sz w:val="22"/>
              </w:rPr>
              <w:lastRenderedPageBreak/>
              <w:t xml:space="preserve">schemes, </w:t>
            </w:r>
            <w:proofErr w:type="gramStart"/>
            <w:r>
              <w:rPr>
                <w:color w:val="0C0C0C"/>
                <w:sz w:val="22"/>
              </w:rPr>
              <w:t>literature</w:t>
            </w:r>
            <w:proofErr w:type="gramEnd"/>
            <w:r>
              <w:rPr>
                <w:color w:val="0C0C0C"/>
                <w:sz w:val="22"/>
              </w:rPr>
              <w:t xml:space="preserve"> and guidance for parents, opening school gates early – staffing of library and early availability of SLT to talk to parents.</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EEBE0" w14:textId="77777777" w:rsidR="00CC1CB7" w:rsidRDefault="00CC1CB7">
            <w:pPr>
              <w:pStyle w:val="TableRowCentered"/>
              <w:jc w:val="left"/>
              <w:rPr>
                <w:sz w:val="22"/>
              </w:rPr>
            </w:pPr>
            <w:r>
              <w:rPr>
                <w:sz w:val="22"/>
              </w:rPr>
              <w:lastRenderedPageBreak/>
              <w:t xml:space="preserve">OECD (2015) parental engagement with </w:t>
            </w:r>
            <w:proofErr w:type="spellStart"/>
            <w:r>
              <w:rPr>
                <w:sz w:val="22"/>
              </w:rPr>
              <w:t>childrens</w:t>
            </w:r>
            <w:proofErr w:type="spellEnd"/>
            <w:r>
              <w:rPr>
                <w:sz w:val="22"/>
              </w:rPr>
              <w:t>’ reading</w:t>
            </w:r>
          </w:p>
          <w:p w14:paraId="6AD1AEBD" w14:textId="77777777" w:rsidR="00CC1CB7" w:rsidRDefault="00CC1CB7">
            <w:pPr>
              <w:pStyle w:val="TableRowCentered"/>
              <w:jc w:val="left"/>
              <w:rPr>
                <w:sz w:val="22"/>
              </w:rPr>
            </w:pPr>
            <w:r>
              <w:rPr>
                <w:sz w:val="22"/>
              </w:rPr>
              <w:t>Cremin, 2016</w:t>
            </w:r>
          </w:p>
          <w:p w14:paraId="4F38CDDD" w14:textId="323BA9C6" w:rsidR="00CC1CB7" w:rsidRDefault="00CC1CB7">
            <w:pPr>
              <w:pStyle w:val="TableRowCentered"/>
              <w:jc w:val="left"/>
              <w:rPr>
                <w:sz w:val="22"/>
              </w:rPr>
            </w:pPr>
            <w:r>
              <w:rPr>
                <w:sz w:val="22"/>
              </w:rPr>
              <w:t>CLPE, ‘Reading for Pleasure: What we know works’ (2014)</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E735F" w14:textId="70F4A4E4" w:rsidR="00CC1CB7" w:rsidRDefault="00CC1CB7">
            <w:pPr>
              <w:pStyle w:val="TableRowCentered"/>
              <w:jc w:val="left"/>
              <w:rPr>
                <w:sz w:val="22"/>
              </w:rPr>
            </w:pPr>
            <w:r>
              <w:rPr>
                <w:sz w:val="22"/>
              </w:rPr>
              <w:t>3, 4, 5</w:t>
            </w:r>
          </w:p>
        </w:tc>
      </w:tr>
      <w:tr w:rsidR="00F918DA" w14:paraId="585F74F3"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2CBE" w14:textId="1889644A" w:rsidR="00F918DA" w:rsidRDefault="00F918DA" w:rsidP="000553D7">
            <w:pPr>
              <w:pStyle w:val="TableRow"/>
              <w:ind w:left="0"/>
              <w:rPr>
                <w:color w:val="0C0C0C"/>
                <w:sz w:val="22"/>
              </w:rPr>
            </w:pPr>
            <w:r w:rsidRPr="00F918DA">
              <w:rPr>
                <w:color w:val="0C0C0C"/>
                <w:sz w:val="22"/>
              </w:rPr>
              <w:t xml:space="preserve">Safeguarding lead to support </w:t>
            </w:r>
            <w:r w:rsidR="006A5FC7">
              <w:rPr>
                <w:color w:val="0C0C0C"/>
                <w:sz w:val="22"/>
              </w:rPr>
              <w:t xml:space="preserve">children from </w:t>
            </w:r>
            <w:r w:rsidRPr="00F918DA">
              <w:rPr>
                <w:color w:val="0C0C0C"/>
                <w:sz w:val="22"/>
              </w:rPr>
              <w:t xml:space="preserve">disadvantaged families with </w:t>
            </w:r>
            <w:r w:rsidR="00E6648A">
              <w:rPr>
                <w:color w:val="0C0C0C"/>
                <w:sz w:val="22"/>
              </w:rPr>
              <w:t>parenting support and workshops</w:t>
            </w:r>
            <w:r w:rsidR="00372ECF">
              <w:rPr>
                <w:color w:val="0C0C0C"/>
                <w:sz w:val="22"/>
              </w:rPr>
              <w:t>.</w:t>
            </w:r>
            <w:r w:rsidR="008E3316">
              <w:rPr>
                <w:color w:val="0C0C0C"/>
                <w:sz w:val="22"/>
              </w:rPr>
              <w:t xml:space="preserve"> </w:t>
            </w:r>
          </w:p>
          <w:p w14:paraId="7DA9B458" w14:textId="64F83381" w:rsidR="00372ECF" w:rsidRPr="00F918DA" w:rsidRDefault="00372ECF" w:rsidP="000553D7">
            <w:pPr>
              <w:pStyle w:val="TableRow"/>
              <w:ind w:left="0"/>
              <w:rPr>
                <w:color w:val="0C0C0C"/>
                <w:sz w:val="22"/>
              </w:rPr>
            </w:pP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82A3" w14:textId="50DB2F6D" w:rsidR="00F918DA" w:rsidRDefault="008E3316">
            <w:pPr>
              <w:pStyle w:val="TableRowCentered"/>
              <w:jc w:val="left"/>
              <w:rPr>
                <w:sz w:val="22"/>
              </w:rPr>
            </w:pPr>
            <w:r>
              <w:rPr>
                <w:sz w:val="22"/>
              </w:rPr>
              <w:t xml:space="preserve">EEF – </w:t>
            </w:r>
            <w:hyperlink r:id="rId24" w:history="1">
              <w:r w:rsidRPr="008E3316">
                <w:rPr>
                  <w:rStyle w:val="Hyperlink"/>
                  <w:sz w:val="22"/>
                </w:rPr>
                <w:t>parental engagement</w:t>
              </w:r>
            </w:hyperlink>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88BFF" w14:textId="5F9A3015" w:rsidR="00F918DA" w:rsidRDefault="008E3316">
            <w:pPr>
              <w:pStyle w:val="TableRowCentered"/>
              <w:jc w:val="left"/>
              <w:rPr>
                <w:sz w:val="22"/>
              </w:rPr>
            </w:pPr>
            <w:r>
              <w:rPr>
                <w:sz w:val="22"/>
              </w:rPr>
              <w:t>4,5</w:t>
            </w:r>
          </w:p>
        </w:tc>
      </w:tr>
      <w:tr w:rsidR="00372ECF" w14:paraId="634FAC13"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1046D" w14:textId="3B0F1D77" w:rsidR="00372ECF" w:rsidRPr="00F918DA" w:rsidRDefault="00372ECF" w:rsidP="00372ECF">
            <w:pPr>
              <w:pStyle w:val="TableRow"/>
              <w:ind w:left="0"/>
              <w:rPr>
                <w:color w:val="0C0C0C"/>
                <w:sz w:val="22"/>
              </w:rPr>
            </w:pPr>
            <w:r>
              <w:rPr>
                <w:color w:val="0C0C0C"/>
                <w:sz w:val="22"/>
              </w:rPr>
              <w:t>Increased number of Early Help Lead Practitioners within school from 1 to 4, autumn 2021</w:t>
            </w:r>
            <w:r w:rsidR="00CC1CB7">
              <w:rPr>
                <w:color w:val="0C0C0C"/>
                <w:sz w:val="22"/>
              </w:rPr>
              <w:t>. External training from DCFP 15</w:t>
            </w:r>
            <w:r w:rsidR="00CC1CB7" w:rsidRPr="00CC1CB7">
              <w:rPr>
                <w:color w:val="0C0C0C"/>
                <w:sz w:val="22"/>
                <w:vertAlign w:val="superscript"/>
              </w:rPr>
              <w:t>th</w:t>
            </w:r>
            <w:r w:rsidR="00CC1CB7">
              <w:rPr>
                <w:color w:val="0C0C0C"/>
                <w:sz w:val="22"/>
              </w:rPr>
              <w:t xml:space="preserve"> Nov, plus on-going training and support.</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C6CE" w14:textId="5A4F73B6" w:rsidR="00372ECF" w:rsidRDefault="00372ECF" w:rsidP="00372ECF">
            <w:pPr>
              <w:pStyle w:val="TableRowCentered"/>
              <w:jc w:val="left"/>
              <w:rPr>
                <w:sz w:val="22"/>
              </w:rPr>
            </w:pPr>
            <w:r>
              <w:rPr>
                <w:sz w:val="22"/>
              </w:rPr>
              <w:t xml:space="preserve">EEF – </w:t>
            </w:r>
            <w:hyperlink r:id="rId25" w:history="1">
              <w:r w:rsidRPr="008E3316">
                <w:rPr>
                  <w:rStyle w:val="Hyperlink"/>
                  <w:sz w:val="22"/>
                </w:rPr>
                <w:t>parental engagement</w:t>
              </w:r>
            </w:hyperlink>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E9465" w14:textId="35170454" w:rsidR="00372ECF" w:rsidRDefault="00372ECF" w:rsidP="00372ECF">
            <w:pPr>
              <w:pStyle w:val="TableRowCentered"/>
              <w:jc w:val="left"/>
              <w:rPr>
                <w:sz w:val="22"/>
              </w:rPr>
            </w:pPr>
            <w:r>
              <w:rPr>
                <w:sz w:val="22"/>
              </w:rPr>
              <w:t>4,5</w:t>
            </w:r>
          </w:p>
        </w:tc>
      </w:tr>
      <w:tr w:rsidR="00385AC4" w14:paraId="46621E42"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5236C" w14:textId="12EEDF2F" w:rsidR="00385AC4" w:rsidRDefault="006A5FC7">
            <w:pPr>
              <w:pStyle w:val="TableRow"/>
              <w:rPr>
                <w:color w:val="0C0C0C"/>
                <w:sz w:val="22"/>
              </w:rPr>
            </w:pPr>
            <w:r>
              <w:rPr>
                <w:color w:val="0C0C0C"/>
                <w:sz w:val="22"/>
              </w:rPr>
              <w:t>Engagement with external agency, South</w:t>
            </w:r>
            <w:r w:rsidR="00AC7953">
              <w:rPr>
                <w:color w:val="0C0C0C"/>
                <w:sz w:val="22"/>
              </w:rPr>
              <w:t>-</w:t>
            </w:r>
            <w:r>
              <w:rPr>
                <w:color w:val="0C0C0C"/>
                <w:sz w:val="22"/>
              </w:rPr>
              <w:t>West Family Values counsellor who provides additional home/school support</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C9B70" w14:textId="784A1A4B" w:rsidR="00385AC4" w:rsidRDefault="00EE3332">
            <w:pPr>
              <w:pStyle w:val="TableRowCentered"/>
              <w:jc w:val="left"/>
              <w:rPr>
                <w:sz w:val="22"/>
              </w:rPr>
            </w:pPr>
            <w:r>
              <w:rPr>
                <w:sz w:val="22"/>
              </w:rPr>
              <w:t xml:space="preserve">EEF – </w:t>
            </w:r>
            <w:hyperlink r:id="rId26" w:history="1">
              <w:r w:rsidRPr="00EE3332">
                <w:rPr>
                  <w:rStyle w:val="Hyperlink"/>
                  <w:sz w:val="22"/>
                </w:rPr>
                <w:t>behaviour interventions</w:t>
              </w:r>
            </w:hyperlink>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3C9D0" w14:textId="78CECE99" w:rsidR="00385AC4" w:rsidRDefault="00EE3332" w:rsidP="00EE3332">
            <w:pPr>
              <w:pStyle w:val="TableRowCentered"/>
              <w:jc w:val="left"/>
              <w:rPr>
                <w:sz w:val="22"/>
              </w:rPr>
            </w:pPr>
            <w:r>
              <w:rPr>
                <w:sz w:val="22"/>
              </w:rPr>
              <w:t>3,4,</w:t>
            </w:r>
            <w:r w:rsidR="00AC7953">
              <w:rPr>
                <w:sz w:val="22"/>
              </w:rPr>
              <w:t>5</w:t>
            </w:r>
          </w:p>
        </w:tc>
      </w:tr>
      <w:tr w:rsidR="00385AC4" w14:paraId="4DE84834"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EFABC" w14:textId="1CC13DAA" w:rsidR="00385AC4" w:rsidRDefault="00AC7953">
            <w:pPr>
              <w:pStyle w:val="TableRow"/>
              <w:rPr>
                <w:color w:val="0C0C0C"/>
                <w:sz w:val="22"/>
              </w:rPr>
            </w:pPr>
            <w:r>
              <w:rPr>
                <w:color w:val="0C0C0C"/>
                <w:sz w:val="22"/>
              </w:rPr>
              <w:t>Well-being support group twice weekly</w:t>
            </w:r>
            <w:r w:rsidR="00CC1CB7">
              <w:rPr>
                <w:color w:val="0C0C0C"/>
                <w:sz w:val="22"/>
              </w:rPr>
              <w:t xml:space="preserve"> – training, resources (gardening equipment, art and craft, mindfulness resources) and staffing. Also includes work with external agencies such as NSPCC and local network schools.</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DFC8" w14:textId="7A650F52" w:rsidR="00385AC4" w:rsidRDefault="00E6648A">
            <w:pPr>
              <w:pStyle w:val="TableRowCentered"/>
              <w:jc w:val="left"/>
              <w:rPr>
                <w:sz w:val="22"/>
              </w:rPr>
            </w:pPr>
            <w:r>
              <w:rPr>
                <w:sz w:val="22"/>
              </w:rPr>
              <w:t xml:space="preserve">EEF - </w:t>
            </w:r>
            <w:hyperlink r:id="rId27" w:anchor="nav-downloads" w:history="1">
              <w:r w:rsidRPr="00C77544">
                <w:rPr>
                  <w:rStyle w:val="Hyperlink"/>
                  <w:sz w:val="22"/>
                </w:rPr>
                <w:t>Self Regulation</w:t>
              </w:r>
            </w:hyperlink>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6BB32" w14:textId="14E80307" w:rsidR="00385AC4" w:rsidRDefault="00AC7953">
            <w:pPr>
              <w:pStyle w:val="TableRowCentered"/>
              <w:jc w:val="left"/>
              <w:rPr>
                <w:sz w:val="22"/>
              </w:rPr>
            </w:pPr>
            <w:r>
              <w:rPr>
                <w:sz w:val="22"/>
              </w:rPr>
              <w:t>3, 4, 5</w:t>
            </w:r>
          </w:p>
        </w:tc>
      </w:tr>
      <w:tr w:rsidR="00E66558" w14:paraId="2A7D553F"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2EFE960" w:rsidR="00E66558" w:rsidRPr="00F918DA" w:rsidRDefault="00AC7953">
            <w:pPr>
              <w:pStyle w:val="TableRow"/>
              <w:rPr>
                <w:color w:val="0C0C0C"/>
                <w:sz w:val="22"/>
              </w:rPr>
            </w:pPr>
            <w:r>
              <w:rPr>
                <w:color w:val="0C0C0C"/>
                <w:sz w:val="22"/>
              </w:rPr>
              <w:t xml:space="preserve">Music and performance: P-Bones, Violins, </w:t>
            </w:r>
            <w:proofErr w:type="spellStart"/>
            <w:r>
              <w:rPr>
                <w:color w:val="0C0C0C"/>
                <w:sz w:val="22"/>
              </w:rPr>
              <w:t>AlphaSax</w:t>
            </w:r>
            <w:proofErr w:type="spellEnd"/>
            <w:r>
              <w:rPr>
                <w:color w:val="0C0C0C"/>
                <w:sz w:val="22"/>
              </w:rPr>
              <w:t xml:space="preserve"> lessons for PP children</w:t>
            </w:r>
            <w:r w:rsidR="00372ECF">
              <w:rPr>
                <w:color w:val="0C0C0C"/>
                <w:sz w:val="22"/>
              </w:rPr>
              <w:t xml:space="preserve">. </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5C36" w14:textId="77777777" w:rsidR="00E66558" w:rsidRDefault="00EE3332">
            <w:pPr>
              <w:pStyle w:val="TableRowCentered"/>
              <w:jc w:val="left"/>
            </w:pPr>
            <w:r>
              <w:rPr>
                <w:sz w:val="22"/>
              </w:rPr>
              <w:t>EEF –</w:t>
            </w:r>
            <w:r w:rsidR="00AC7953">
              <w:t xml:space="preserve"> Arts Based Education</w:t>
            </w:r>
          </w:p>
          <w:p w14:paraId="5B99AE60" w14:textId="6ACED7A5" w:rsidR="00AC7953" w:rsidRDefault="00685F45">
            <w:pPr>
              <w:pStyle w:val="TableRowCentered"/>
              <w:jc w:val="left"/>
              <w:rPr>
                <w:sz w:val="22"/>
              </w:rPr>
            </w:pPr>
            <w:hyperlink r:id="rId28" w:history="1">
              <w:r w:rsidR="00AC7953">
                <w:rPr>
                  <w:rStyle w:val="Hyperlink"/>
                  <w:sz w:val="22"/>
                </w:rPr>
                <w:t>Arts Based Education</w:t>
              </w:r>
            </w:hyperlink>
          </w:p>
          <w:p w14:paraId="2A7D553D" w14:textId="378A9C44" w:rsidR="00AC7953" w:rsidRDefault="00AC7953">
            <w:pPr>
              <w:pStyle w:val="TableRowCentered"/>
              <w:jc w:val="left"/>
              <w:rPr>
                <w:sz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EF97481" w:rsidR="00E66558" w:rsidRDefault="00AC7953">
            <w:pPr>
              <w:pStyle w:val="TableRowCentered"/>
              <w:jc w:val="left"/>
              <w:rPr>
                <w:sz w:val="22"/>
              </w:rPr>
            </w:pPr>
            <w:r>
              <w:rPr>
                <w:sz w:val="22"/>
              </w:rPr>
              <w:t>3, 4, 5</w:t>
            </w:r>
          </w:p>
        </w:tc>
      </w:tr>
      <w:tr w:rsidR="008E53BE" w14:paraId="23E8017F"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F5A4" w14:textId="0F4EA40C" w:rsidR="008E53BE" w:rsidRDefault="00385AC4" w:rsidP="00385AC4">
            <w:pPr>
              <w:pStyle w:val="TableRow"/>
              <w:rPr>
                <w:color w:val="0C0C0C"/>
                <w:sz w:val="22"/>
              </w:rPr>
            </w:pPr>
            <w:r>
              <w:rPr>
                <w:color w:val="0C0C0C"/>
                <w:sz w:val="22"/>
              </w:rPr>
              <w:t>Parental engagement activities</w:t>
            </w:r>
            <w:r w:rsidR="00AC7953">
              <w:rPr>
                <w:color w:val="0C0C0C"/>
                <w:sz w:val="22"/>
              </w:rPr>
              <w:t xml:space="preserve"> – Weekly Newletters, Class Dojo, Twitter updates and Parent Rep Meetings with Headteacher</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64B0E" w14:textId="12993C71" w:rsidR="008E53BE" w:rsidRDefault="008E3316">
            <w:pPr>
              <w:pStyle w:val="TableRowCentered"/>
              <w:jc w:val="left"/>
              <w:rPr>
                <w:sz w:val="22"/>
              </w:rPr>
            </w:pPr>
            <w:r>
              <w:rPr>
                <w:sz w:val="22"/>
              </w:rPr>
              <w:t xml:space="preserve">EEF – </w:t>
            </w:r>
            <w:hyperlink r:id="rId29" w:history="1">
              <w:r w:rsidRPr="008E3316">
                <w:rPr>
                  <w:rStyle w:val="Hyperlink"/>
                  <w:sz w:val="22"/>
                </w:rPr>
                <w:t>parental engagement</w:t>
              </w:r>
            </w:hyperlink>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0D96" w14:textId="7F2EE8E9" w:rsidR="008E53BE" w:rsidRDefault="00AC7953">
            <w:pPr>
              <w:pStyle w:val="TableRowCentered"/>
              <w:jc w:val="left"/>
              <w:rPr>
                <w:sz w:val="22"/>
              </w:rPr>
            </w:pPr>
            <w:r>
              <w:rPr>
                <w:sz w:val="22"/>
              </w:rPr>
              <w:t>4, 5</w:t>
            </w:r>
          </w:p>
        </w:tc>
      </w:tr>
      <w:tr w:rsidR="00CC1CB7" w14:paraId="46C88DC1"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B27B" w14:textId="38D9A6E6" w:rsidR="00CC1CB7" w:rsidRDefault="00CC1CB7" w:rsidP="00CC1CB7">
            <w:pPr>
              <w:pStyle w:val="TableRow"/>
              <w:rPr>
                <w:color w:val="0C0C0C"/>
                <w:sz w:val="22"/>
              </w:rPr>
            </w:pPr>
            <w:r>
              <w:rPr>
                <w:color w:val="0C0C0C"/>
                <w:sz w:val="22"/>
              </w:rPr>
              <w:t xml:space="preserve">Monthly reading ‘surgeries’ for parents of disadvantaged children to attend and discuss any concerns around their child’s reading – </w:t>
            </w:r>
            <w:r>
              <w:rPr>
                <w:color w:val="0C0C0C"/>
                <w:sz w:val="22"/>
              </w:rPr>
              <w:lastRenderedPageBreak/>
              <w:t>coffee mornings with headteacher and English lead</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3D1DC" w14:textId="61A760A2" w:rsidR="00CC1CB7" w:rsidRDefault="00CC1CB7" w:rsidP="00CC1CB7">
            <w:pPr>
              <w:pStyle w:val="TableRowCentered"/>
              <w:jc w:val="left"/>
              <w:rPr>
                <w:sz w:val="22"/>
              </w:rPr>
            </w:pPr>
            <w:r>
              <w:rPr>
                <w:sz w:val="22"/>
              </w:rPr>
              <w:lastRenderedPageBreak/>
              <w:t xml:space="preserve">EEF – </w:t>
            </w:r>
            <w:hyperlink r:id="rId30" w:history="1">
              <w:r w:rsidRPr="008E3316">
                <w:rPr>
                  <w:rStyle w:val="Hyperlink"/>
                  <w:sz w:val="22"/>
                </w:rPr>
                <w:t>parental engagement</w:t>
              </w:r>
            </w:hyperlink>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88BD" w14:textId="6D331AEA" w:rsidR="00CC1CB7" w:rsidRDefault="00CC1CB7" w:rsidP="00CC1CB7">
            <w:pPr>
              <w:pStyle w:val="TableRowCentered"/>
              <w:jc w:val="left"/>
              <w:rPr>
                <w:sz w:val="22"/>
              </w:rPr>
            </w:pPr>
            <w:r>
              <w:rPr>
                <w:sz w:val="22"/>
              </w:rPr>
              <w:t>4, 5</w:t>
            </w:r>
          </w:p>
        </w:tc>
      </w:tr>
      <w:tr w:rsidR="00372ECF" w14:paraId="08D0D295"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02273" w14:textId="114229C8" w:rsidR="00372ECF" w:rsidRDefault="00372ECF" w:rsidP="00372ECF">
            <w:pPr>
              <w:pStyle w:val="TableRow"/>
              <w:rPr>
                <w:color w:val="0C0C0C"/>
                <w:sz w:val="22"/>
              </w:rPr>
            </w:pPr>
            <w:r>
              <w:rPr>
                <w:color w:val="0C0C0C"/>
                <w:sz w:val="22"/>
              </w:rPr>
              <w:t xml:space="preserve">Increased wider opportunities for children throughout school day – external providers and staff offering lunch time clubs and activities that support cognition and learning and SEMH: Knitting, team games, craft, </w:t>
            </w:r>
            <w:proofErr w:type="spellStart"/>
            <w:r>
              <w:rPr>
                <w:color w:val="0C0C0C"/>
                <w:sz w:val="22"/>
              </w:rPr>
              <w:t>FunFit</w:t>
            </w:r>
            <w:proofErr w:type="spellEnd"/>
            <w:r>
              <w:rPr>
                <w:color w:val="0C0C0C"/>
                <w:sz w:val="22"/>
              </w:rPr>
              <w:t xml:space="preserve">, reading shed, </w:t>
            </w:r>
            <w:proofErr w:type="spellStart"/>
            <w:r>
              <w:rPr>
                <w:color w:val="0C0C0C"/>
                <w:sz w:val="22"/>
              </w:rPr>
              <w:t>Sporst</w:t>
            </w:r>
            <w:proofErr w:type="spellEnd"/>
            <w:r>
              <w:rPr>
                <w:color w:val="0C0C0C"/>
                <w:sz w:val="22"/>
              </w:rPr>
              <w:t xml:space="preserve"> Crew, school librarian responsibilities</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44AE" w14:textId="55ED900B" w:rsidR="00372ECF" w:rsidRDefault="00372ECF" w:rsidP="00372ECF">
            <w:pPr>
              <w:pStyle w:val="TableRowCentered"/>
              <w:jc w:val="left"/>
              <w:rPr>
                <w:sz w:val="22"/>
              </w:rPr>
            </w:pPr>
            <w:r>
              <w:rPr>
                <w:sz w:val="22"/>
              </w:rPr>
              <w:t xml:space="preserve">EEF – </w:t>
            </w:r>
            <w:hyperlink r:id="rId31" w:history="1">
              <w:r w:rsidRPr="00EE3332">
                <w:rPr>
                  <w:rStyle w:val="Hyperlink"/>
                  <w:sz w:val="22"/>
                </w:rPr>
                <w:t>behaviour interventions</w:t>
              </w:r>
            </w:hyperlink>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5BC2D" w14:textId="15BBCF8A" w:rsidR="00372ECF" w:rsidRDefault="00372ECF" w:rsidP="00372ECF">
            <w:pPr>
              <w:pStyle w:val="TableRowCentered"/>
              <w:jc w:val="left"/>
              <w:rPr>
                <w:sz w:val="22"/>
              </w:rPr>
            </w:pPr>
            <w:r>
              <w:rPr>
                <w:sz w:val="22"/>
              </w:rPr>
              <w:t>3,4,5</w:t>
            </w:r>
          </w:p>
        </w:tc>
      </w:tr>
      <w:tr w:rsidR="00372ECF" w14:paraId="53E672D1" w14:textId="77777777" w:rsidTr="00372ECF">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9FF7" w14:textId="5DDAFA17" w:rsidR="00372ECF" w:rsidRDefault="00372ECF" w:rsidP="00372ECF">
            <w:pPr>
              <w:pStyle w:val="TableRow"/>
              <w:rPr>
                <w:color w:val="0C0C0C"/>
                <w:sz w:val="22"/>
              </w:rPr>
            </w:pPr>
            <w:r>
              <w:rPr>
                <w:color w:val="0C0C0C"/>
                <w:sz w:val="22"/>
              </w:rPr>
              <w:t>Wrap-around care funded for PP children and transportation provided to support regular attendance of PP children</w:t>
            </w: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F9FAB" w14:textId="46660205" w:rsidR="00372ECF" w:rsidRDefault="00372ECF" w:rsidP="00372ECF">
            <w:pPr>
              <w:pStyle w:val="TableRowCentered"/>
              <w:jc w:val="left"/>
              <w:rPr>
                <w:sz w:val="22"/>
              </w:rPr>
            </w:pPr>
            <w:r>
              <w:rPr>
                <w:sz w:val="22"/>
              </w:rPr>
              <w:t xml:space="preserve">EEF – </w:t>
            </w:r>
            <w:hyperlink r:id="rId32" w:history="1">
              <w:r w:rsidRPr="008E3316">
                <w:rPr>
                  <w:rStyle w:val="Hyperlink"/>
                  <w:sz w:val="22"/>
                </w:rPr>
                <w:t>parental engagement</w:t>
              </w:r>
            </w:hyperlink>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D5444" w14:textId="52685F1E" w:rsidR="00372ECF" w:rsidRDefault="00372ECF" w:rsidP="00372ECF">
            <w:pPr>
              <w:pStyle w:val="TableRowCentered"/>
              <w:jc w:val="left"/>
              <w:rPr>
                <w:sz w:val="22"/>
              </w:rPr>
            </w:pPr>
            <w:r>
              <w:rPr>
                <w:sz w:val="22"/>
              </w:rPr>
              <w:t>4, 5</w:t>
            </w:r>
          </w:p>
        </w:tc>
      </w:tr>
    </w:tbl>
    <w:p w14:paraId="2A7D5540" w14:textId="77777777" w:rsidR="00E66558" w:rsidRDefault="00E66558">
      <w:pPr>
        <w:spacing w:before="240" w:after="0"/>
        <w:rPr>
          <w:b/>
          <w:bCs/>
          <w:color w:val="104F75"/>
          <w:sz w:val="28"/>
          <w:szCs w:val="28"/>
        </w:rPr>
      </w:pPr>
    </w:p>
    <w:p w14:paraId="2A7D5541" w14:textId="43C5201B" w:rsidR="00E66558" w:rsidRDefault="009D71E8" w:rsidP="00120AB1">
      <w:r>
        <w:rPr>
          <w:b/>
          <w:bCs/>
          <w:color w:val="104F75"/>
          <w:sz w:val="28"/>
          <w:szCs w:val="28"/>
        </w:rPr>
        <w:t>Total budgeted cost: £</w:t>
      </w:r>
      <w:r w:rsidR="00AC7953">
        <w:rPr>
          <w:i/>
          <w:iCs/>
          <w:color w:val="104F75"/>
          <w:sz w:val="28"/>
          <w:szCs w:val="28"/>
        </w:rPr>
        <w:t>23,220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3D5EB0A"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103AE430"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 xml:space="preserve">Given this, </w:t>
            </w:r>
            <w:r w:rsidRPr="00977434">
              <w:rPr>
                <w:i/>
                <w:highlight w:val="yellow"/>
                <w:lang w:eastAsia="en-US"/>
              </w:rPr>
              <w:t>please point to any other pupil evaluations undertaken during the 2020 to 2021 academic year</w:t>
            </w:r>
            <w:r>
              <w:rPr>
                <w:i/>
                <w:lang w:eastAsia="en-US"/>
              </w:rPr>
              <w:t>, for example, standardised teacher administered tests or diagnostic assessments such as rubrics or scales.</w:t>
            </w:r>
          </w:p>
          <w:p w14:paraId="26099895" w14:textId="77777777" w:rsidR="00E66558" w:rsidRDefault="009D71E8">
            <w:pPr>
              <w:rPr>
                <w:i/>
                <w:lang w:eastAsia="en-US"/>
              </w:rPr>
            </w:pPr>
            <w:r>
              <w:rPr>
                <w:i/>
                <w:lang w:eastAsia="en-US"/>
              </w:rPr>
              <w:t xml:space="preserve">If last year marked the end of a previous pupil premium strategy plan, what is your assessment of how successfully the intended outcomes of that plan were met? </w:t>
            </w:r>
          </w:p>
          <w:p w14:paraId="54EF6C65" w14:textId="5FA5091C" w:rsidR="00977434" w:rsidRDefault="00977434">
            <w:pPr>
              <w:rPr>
                <w:sz w:val="22"/>
                <w:szCs w:val="22"/>
                <w:lang w:eastAsia="en-US"/>
              </w:rPr>
            </w:pPr>
            <w:r>
              <w:rPr>
                <w:sz w:val="22"/>
                <w:szCs w:val="22"/>
                <w:lang w:eastAsia="en-US"/>
              </w:rPr>
              <w:t xml:space="preserve">The in-school testing at the end of the academic year </w:t>
            </w:r>
            <w:r w:rsidR="00BF058E">
              <w:rPr>
                <w:sz w:val="22"/>
                <w:szCs w:val="22"/>
                <w:lang w:eastAsia="en-US"/>
              </w:rPr>
              <w:t>2020–21 drew on</w:t>
            </w:r>
            <w:r>
              <w:rPr>
                <w:sz w:val="22"/>
                <w:szCs w:val="22"/>
                <w:lang w:eastAsia="en-US"/>
              </w:rPr>
              <w:t>:</w:t>
            </w:r>
          </w:p>
          <w:p w14:paraId="703FC7ED" w14:textId="118613B9" w:rsidR="00BF058E" w:rsidRDefault="00BF058E" w:rsidP="00BF058E">
            <w:pPr>
              <w:pStyle w:val="ListParagraph"/>
              <w:numPr>
                <w:ilvl w:val="0"/>
                <w:numId w:val="17"/>
              </w:numPr>
              <w:rPr>
                <w:sz w:val="22"/>
                <w:szCs w:val="22"/>
                <w:lang w:eastAsia="en-US"/>
              </w:rPr>
            </w:pPr>
            <w:r>
              <w:rPr>
                <w:sz w:val="22"/>
                <w:szCs w:val="22"/>
                <w:lang w:eastAsia="en-US"/>
              </w:rPr>
              <w:t>EYFSP</w:t>
            </w:r>
          </w:p>
          <w:p w14:paraId="5FAF5B8C" w14:textId="0D25D403" w:rsidR="00BF058E" w:rsidRDefault="00BF058E" w:rsidP="00BF058E">
            <w:pPr>
              <w:pStyle w:val="ListParagraph"/>
              <w:numPr>
                <w:ilvl w:val="0"/>
                <w:numId w:val="17"/>
              </w:numPr>
              <w:rPr>
                <w:sz w:val="22"/>
                <w:szCs w:val="22"/>
                <w:lang w:eastAsia="en-US"/>
              </w:rPr>
            </w:pPr>
            <w:r>
              <w:rPr>
                <w:sz w:val="22"/>
                <w:szCs w:val="22"/>
                <w:lang w:eastAsia="en-US"/>
              </w:rPr>
              <w:t>in-school testing usi</w:t>
            </w:r>
            <w:r w:rsidR="00912923">
              <w:rPr>
                <w:sz w:val="22"/>
                <w:szCs w:val="22"/>
                <w:lang w:eastAsia="en-US"/>
              </w:rPr>
              <w:t>ng PIRA, PUMA, previous Phonics screening checks, previous SATs papers</w:t>
            </w:r>
          </w:p>
          <w:p w14:paraId="367B5F64" w14:textId="77777777" w:rsidR="00BF058E" w:rsidRDefault="00BF058E" w:rsidP="00BF058E">
            <w:pPr>
              <w:pStyle w:val="ListParagraph"/>
              <w:numPr>
                <w:ilvl w:val="0"/>
                <w:numId w:val="17"/>
              </w:numPr>
              <w:rPr>
                <w:sz w:val="22"/>
                <w:szCs w:val="22"/>
                <w:lang w:eastAsia="en-US"/>
              </w:rPr>
            </w:pPr>
            <w:r>
              <w:rPr>
                <w:sz w:val="22"/>
                <w:szCs w:val="22"/>
                <w:lang w:eastAsia="en-US"/>
              </w:rPr>
              <w:t>teacher assessments</w:t>
            </w:r>
          </w:p>
          <w:p w14:paraId="36074310" w14:textId="7D7CD779" w:rsidR="00BF058E" w:rsidRDefault="00BF058E" w:rsidP="00BF058E">
            <w:pPr>
              <w:pStyle w:val="ListParagraph"/>
              <w:numPr>
                <w:ilvl w:val="0"/>
                <w:numId w:val="17"/>
              </w:numPr>
              <w:rPr>
                <w:sz w:val="22"/>
                <w:szCs w:val="22"/>
                <w:lang w:eastAsia="en-US"/>
              </w:rPr>
            </w:pPr>
            <w:r>
              <w:rPr>
                <w:sz w:val="22"/>
                <w:szCs w:val="22"/>
                <w:lang w:eastAsia="en-US"/>
              </w:rPr>
              <w:t>standardised tests of</w:t>
            </w:r>
            <w:r w:rsidR="00912923">
              <w:rPr>
                <w:sz w:val="22"/>
                <w:szCs w:val="22"/>
                <w:lang w:eastAsia="en-US"/>
              </w:rPr>
              <w:t xml:space="preserve"> phonics, spelling, grammar, reading comprehension, reading fluency, multiplication fluency, maths arithmetic and problem-solving</w:t>
            </w:r>
          </w:p>
          <w:p w14:paraId="7CBBDDD0" w14:textId="0985E3F9" w:rsidR="00BF058E" w:rsidRDefault="00BF058E" w:rsidP="00BF058E">
            <w:pPr>
              <w:pStyle w:val="ListParagraph"/>
              <w:numPr>
                <w:ilvl w:val="0"/>
                <w:numId w:val="17"/>
              </w:numPr>
              <w:rPr>
                <w:sz w:val="22"/>
                <w:szCs w:val="22"/>
                <w:lang w:eastAsia="en-US"/>
              </w:rPr>
            </w:pPr>
            <w:r>
              <w:rPr>
                <w:sz w:val="22"/>
                <w:szCs w:val="22"/>
                <w:lang w:eastAsia="en-US"/>
              </w:rPr>
              <w:t>data from</w:t>
            </w:r>
            <w:r w:rsidR="00912923">
              <w:rPr>
                <w:sz w:val="22"/>
                <w:szCs w:val="22"/>
                <w:lang w:eastAsia="en-US"/>
              </w:rPr>
              <w:t xml:space="preserve"> 2019/20, KS2, EYFSP and end of KS1</w:t>
            </w:r>
          </w:p>
          <w:p w14:paraId="292C8F15" w14:textId="22A6AA94" w:rsidR="00BF058E" w:rsidRDefault="00BF058E" w:rsidP="00BF058E">
            <w:pPr>
              <w:rPr>
                <w:sz w:val="22"/>
                <w:szCs w:val="22"/>
                <w:lang w:eastAsia="en-US"/>
              </w:rPr>
            </w:pPr>
            <w:r>
              <w:rPr>
                <w:sz w:val="22"/>
                <w:szCs w:val="22"/>
                <w:lang w:eastAsia="en-US"/>
              </w:rPr>
              <w:t>Findings relating to our disadvantaged pupils were as follows:</w:t>
            </w:r>
          </w:p>
          <w:p w14:paraId="1FB06595" w14:textId="5A709B81" w:rsidR="00BF058E" w:rsidRPr="00BD795C" w:rsidRDefault="00BF058E" w:rsidP="00BD795C">
            <w:pPr>
              <w:pStyle w:val="ListParagraph"/>
              <w:numPr>
                <w:ilvl w:val="0"/>
                <w:numId w:val="18"/>
              </w:numPr>
              <w:rPr>
                <w:sz w:val="22"/>
                <w:szCs w:val="22"/>
                <w:lang w:eastAsia="en-US"/>
              </w:rPr>
            </w:pPr>
            <w:r>
              <w:rPr>
                <w:sz w:val="22"/>
                <w:szCs w:val="22"/>
                <w:lang w:eastAsia="en-US"/>
              </w:rPr>
              <w:t xml:space="preserve">Disadvantaged pupils at the end of Year </w:t>
            </w:r>
            <w:r w:rsidR="00912923">
              <w:rPr>
                <w:sz w:val="22"/>
                <w:szCs w:val="22"/>
                <w:lang w:eastAsia="en-US"/>
              </w:rPr>
              <w:t>5 (Year 6</w:t>
            </w:r>
            <w:r>
              <w:rPr>
                <w:sz w:val="22"/>
                <w:szCs w:val="22"/>
                <w:lang w:eastAsia="en-US"/>
              </w:rPr>
              <w:t xml:space="preserve"> </w:t>
            </w:r>
            <w:r w:rsidR="00BD795C">
              <w:rPr>
                <w:sz w:val="22"/>
                <w:szCs w:val="22"/>
                <w:lang w:eastAsia="en-US"/>
              </w:rPr>
              <w:t xml:space="preserve">cohort 2021–22) </w:t>
            </w:r>
            <w:r>
              <w:rPr>
                <w:sz w:val="22"/>
                <w:szCs w:val="22"/>
                <w:lang w:eastAsia="en-US"/>
              </w:rPr>
              <w:t xml:space="preserve">remain a priority in all subjects </w:t>
            </w:r>
            <w:r w:rsidRPr="00912923">
              <w:rPr>
                <w:color w:val="auto"/>
                <w:sz w:val="22"/>
                <w:szCs w:val="22"/>
                <w:lang w:eastAsia="en-US"/>
              </w:rPr>
              <w:t>from the data analysis</w:t>
            </w:r>
          </w:p>
          <w:p w14:paraId="68038491" w14:textId="389B53E1" w:rsidR="00BF058E" w:rsidRDefault="00912923" w:rsidP="00BF058E">
            <w:pPr>
              <w:pStyle w:val="ListParagraph"/>
              <w:numPr>
                <w:ilvl w:val="0"/>
                <w:numId w:val="18"/>
              </w:numPr>
              <w:rPr>
                <w:sz w:val="22"/>
                <w:szCs w:val="22"/>
                <w:lang w:eastAsia="en-US"/>
              </w:rPr>
            </w:pPr>
            <w:r>
              <w:rPr>
                <w:sz w:val="22"/>
                <w:szCs w:val="22"/>
                <w:lang w:eastAsia="en-US"/>
              </w:rPr>
              <w:t>Following lockdown owing to Covid-19, reading fluency and problem solving in maths were the areas with the widest attainment gap between PP and non-PP</w:t>
            </w:r>
          </w:p>
          <w:p w14:paraId="4C19AE27" w14:textId="75AE2F4F" w:rsidR="00BD795C" w:rsidRPr="00BF058E" w:rsidRDefault="00912923" w:rsidP="00BF058E">
            <w:pPr>
              <w:pStyle w:val="ListParagraph"/>
              <w:numPr>
                <w:ilvl w:val="0"/>
                <w:numId w:val="18"/>
              </w:numPr>
              <w:rPr>
                <w:sz w:val="22"/>
                <w:szCs w:val="22"/>
                <w:lang w:eastAsia="en-US"/>
              </w:rPr>
            </w:pPr>
            <w:r>
              <w:rPr>
                <w:sz w:val="22"/>
                <w:szCs w:val="22"/>
                <w:lang w:eastAsia="en-US"/>
              </w:rPr>
              <w:t>Attendance amongst our PP children was lower than non-PP children. This was owing to parental nervousness around Covid-19</w:t>
            </w:r>
            <w:r w:rsidR="00982909">
              <w:rPr>
                <w:sz w:val="22"/>
                <w:szCs w:val="22"/>
                <w:lang w:eastAsia="en-US"/>
              </w:rPr>
              <w:t>.</w:t>
            </w:r>
          </w:p>
          <w:p w14:paraId="0B3B1069" w14:textId="77777777" w:rsidR="00BF058E" w:rsidRPr="00BF058E" w:rsidRDefault="00BF058E" w:rsidP="00BF058E">
            <w:pPr>
              <w:rPr>
                <w:sz w:val="22"/>
                <w:szCs w:val="22"/>
                <w:lang w:eastAsia="en-US"/>
              </w:rPr>
            </w:pPr>
          </w:p>
          <w:p w14:paraId="47EF51F7" w14:textId="77777777" w:rsidR="00BF058E" w:rsidRDefault="00BF058E">
            <w:pPr>
              <w:rPr>
                <w:sz w:val="22"/>
                <w:szCs w:val="22"/>
                <w:lang w:eastAsia="en-US"/>
              </w:rPr>
            </w:pPr>
          </w:p>
          <w:p w14:paraId="2A7D5546" w14:textId="149FE3B6" w:rsidR="00977434" w:rsidRPr="00977434" w:rsidRDefault="00977434">
            <w:pPr>
              <w:rPr>
                <w:sz w:val="22"/>
                <w:szCs w:val="22"/>
              </w:rPr>
            </w:pPr>
          </w:p>
        </w:tc>
      </w:tr>
    </w:tbl>
    <w:p w14:paraId="2A7D5548" w14:textId="77777777" w:rsidR="00E66558" w:rsidRDefault="009D71E8">
      <w:pPr>
        <w:pStyle w:val="Heading2"/>
        <w:spacing w:before="600"/>
      </w:pPr>
      <w:r>
        <w:lastRenderedPageBreak/>
        <w:t>Externally provided programmes</w:t>
      </w:r>
    </w:p>
    <w:p w14:paraId="2A7D5549" w14:textId="50CEDC06" w:rsidR="00E66558" w:rsidRPr="00A103AF" w:rsidRDefault="009D71E8">
      <w:pPr>
        <w:rPr>
          <w:iCs/>
        </w:rPr>
      </w:pPr>
      <w:r>
        <w:rPr>
          <w:i/>
          <w:iCs/>
        </w:rPr>
        <w:t xml:space="preserve">Please include the names of any </w:t>
      </w:r>
      <w:r w:rsidRPr="00977434">
        <w:rPr>
          <w:i/>
          <w:iCs/>
          <w:highlight w:val="yellow"/>
        </w:rPr>
        <w:t>non-DfE programmes that you purchased in the previous academic year</w:t>
      </w:r>
      <w:r>
        <w:rPr>
          <w:i/>
          <w:iCs/>
        </w:rPr>
        <w:t>. This will help the Department for Education identify which ones are popular in England</w:t>
      </w:r>
      <w:r w:rsidR="00A103AF">
        <w:rPr>
          <w:i/>
          <w:iCs/>
        </w:rPr>
        <w:t xml:space="preserve"> </w:t>
      </w:r>
      <w:r w:rsidR="00A103AF">
        <w:rPr>
          <w:iCs/>
        </w:rPr>
        <w:t xml:space="preserve"> </w:t>
      </w:r>
    </w:p>
    <w:tbl>
      <w:tblPr>
        <w:tblW w:w="5051" w:type="pct"/>
        <w:tblCellMar>
          <w:left w:w="10" w:type="dxa"/>
          <w:right w:w="10" w:type="dxa"/>
        </w:tblCellMar>
        <w:tblLook w:val="04A0" w:firstRow="1" w:lastRow="0" w:firstColumn="1" w:lastColumn="0" w:noHBand="0" w:noVBand="1"/>
      </w:tblPr>
      <w:tblGrid>
        <w:gridCol w:w="3742"/>
        <w:gridCol w:w="3771"/>
        <w:gridCol w:w="2070"/>
      </w:tblGrid>
      <w:tr w:rsidR="001F3D31" w14:paraId="2A7D554C" w14:textId="77777777" w:rsidTr="001F3D31">
        <w:tc>
          <w:tcPr>
            <w:tcW w:w="37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1F3D31" w:rsidRDefault="001F3D31">
            <w:pPr>
              <w:pStyle w:val="TableHeader"/>
              <w:jc w:val="left"/>
            </w:pPr>
            <w:r>
              <w:t>Programme</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E83D11C" w14:textId="77777777" w:rsidR="001F3D31" w:rsidRDefault="001F3D31">
            <w:pPr>
              <w:pStyle w:val="TableHeader"/>
              <w:jc w:val="left"/>
            </w:pPr>
            <w:r>
              <w:t>Provider</w:t>
            </w:r>
          </w:p>
        </w:tc>
        <w:tc>
          <w:tcPr>
            <w:tcW w:w="2091" w:type="dxa"/>
            <w:tcBorders>
              <w:top w:val="single" w:sz="4" w:space="0" w:color="000000"/>
              <w:left w:val="single" w:sz="4" w:space="0" w:color="000000"/>
              <w:bottom w:val="single" w:sz="4" w:space="0" w:color="000000"/>
              <w:right w:val="single" w:sz="4" w:space="0" w:color="000000"/>
            </w:tcBorders>
            <w:shd w:val="clear" w:color="auto" w:fill="D8E2E9"/>
          </w:tcPr>
          <w:p w14:paraId="2A7D554B" w14:textId="17A00127" w:rsidR="001F3D31" w:rsidRDefault="001F3D31">
            <w:pPr>
              <w:pStyle w:val="TableHeader"/>
              <w:jc w:val="left"/>
            </w:pPr>
            <w:r>
              <w:t>Date purchased</w:t>
            </w:r>
          </w:p>
        </w:tc>
      </w:tr>
      <w:tr w:rsidR="001F3D31" w14:paraId="2A7D554F" w14:textId="77777777" w:rsidTr="001F3D31">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2528CB1" w:rsidR="001F3D31" w:rsidRDefault="007638A7">
            <w:pPr>
              <w:pStyle w:val="TableRow"/>
            </w:pPr>
            <w:r>
              <w:t>1:1 Phonics Intervention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43001" w14:textId="344E4F78" w:rsidR="001F3D31" w:rsidRDefault="00912923">
            <w:pPr>
              <w:pStyle w:val="TableRowCentered"/>
              <w:jc w:val="left"/>
            </w:pPr>
            <w:r>
              <w:t>Active Learn/Phonics Bug</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2A7D554E" w14:textId="6512096F" w:rsidR="001F3D31" w:rsidRDefault="00912923">
            <w:pPr>
              <w:pStyle w:val="TableRowCentered"/>
              <w:jc w:val="left"/>
            </w:pPr>
            <w:r>
              <w:t>Feb 2021</w:t>
            </w:r>
          </w:p>
        </w:tc>
      </w:tr>
      <w:tr w:rsidR="001F3D31" w14:paraId="2A7D5552" w14:textId="77777777" w:rsidTr="001F3D31">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9C7AC6B" w:rsidR="001F3D31" w:rsidRDefault="00912923">
            <w:pPr>
              <w:pStyle w:val="TableRow"/>
            </w:pPr>
            <w:r>
              <w:t>Precision Teaching Training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4E67" w14:textId="0B8EA094" w:rsidR="001F3D31" w:rsidRDefault="00912923">
            <w:pPr>
              <w:pStyle w:val="TableRowCentered"/>
              <w:jc w:val="left"/>
            </w:pPr>
            <w:r>
              <w:t>AB Educational Psychologist</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2A7D5551" w14:textId="570962FE" w:rsidR="001F3D31" w:rsidRDefault="00912923">
            <w:pPr>
              <w:pStyle w:val="TableRowCentered"/>
              <w:jc w:val="left"/>
            </w:pPr>
            <w:r>
              <w:t>Sept 2020</w:t>
            </w:r>
          </w:p>
        </w:tc>
      </w:tr>
      <w:tr w:rsidR="00912923" w14:paraId="7C72F2F0" w14:textId="77777777" w:rsidTr="001F3D31">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7E1B" w14:textId="4D93DF91" w:rsidR="00912923" w:rsidRDefault="00912923">
            <w:pPr>
              <w:pStyle w:val="TableRow"/>
            </w:pPr>
            <w:r>
              <w:t>Rapid Reader – reading fluency and comprehension support programme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488E2" w14:textId="61270203" w:rsidR="00912923" w:rsidRDefault="00912923">
            <w:pPr>
              <w:pStyle w:val="TableRowCentered"/>
              <w:jc w:val="left"/>
            </w:pPr>
            <w:r>
              <w:t>Active Learn/Rapid Reader</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7E040CFB" w14:textId="012A4B59" w:rsidR="00912923" w:rsidRDefault="00912923">
            <w:pPr>
              <w:pStyle w:val="TableRowCentered"/>
              <w:jc w:val="left"/>
            </w:pPr>
            <w:r>
              <w:t>Feb 2021</w:t>
            </w:r>
          </w:p>
        </w:tc>
      </w:tr>
      <w:tr w:rsidR="00912923" w14:paraId="56DEAA17" w14:textId="77777777" w:rsidTr="001F3D31">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8F74" w14:textId="288A6A9F" w:rsidR="00912923" w:rsidRDefault="00912923">
            <w:pPr>
              <w:pStyle w:val="TableRow"/>
            </w:pPr>
            <w:r>
              <w:t>Spelling Shed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11428" w14:textId="113FEB78" w:rsidR="00912923" w:rsidRDefault="00912923">
            <w:pPr>
              <w:pStyle w:val="TableRowCentered"/>
              <w:jc w:val="left"/>
            </w:pPr>
            <w:proofErr w:type="spellStart"/>
            <w:r>
              <w:t>EdShed</w:t>
            </w:r>
            <w:proofErr w:type="spellEnd"/>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478F1327" w14:textId="731BB0E3" w:rsidR="00912923" w:rsidRDefault="00912923">
            <w:pPr>
              <w:pStyle w:val="TableRowCentered"/>
              <w:jc w:val="left"/>
            </w:pPr>
            <w:r>
              <w:t>Sept 2020</w:t>
            </w:r>
          </w:p>
        </w:tc>
      </w:tr>
      <w:tr w:rsidR="00912923" w14:paraId="3125AC26" w14:textId="77777777" w:rsidTr="001F3D31">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FE167" w14:textId="0C7EA977" w:rsidR="00912923" w:rsidRDefault="00912923">
            <w:pPr>
              <w:pStyle w:val="TableRow"/>
            </w:pPr>
            <w:r>
              <w:t>Accelerated Reader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E5BC" w14:textId="173C0832" w:rsidR="00912923" w:rsidRDefault="00912923">
            <w:pPr>
              <w:pStyle w:val="TableRowCentered"/>
              <w:jc w:val="left"/>
            </w:pPr>
            <w:proofErr w:type="spellStart"/>
            <w:r>
              <w:t>Rennaissance</w:t>
            </w:r>
            <w:proofErr w:type="spellEnd"/>
            <w:r>
              <w:t xml:space="preserve"> Learning</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74385BC6" w14:textId="6903D049" w:rsidR="00912923" w:rsidRDefault="00912923">
            <w:pPr>
              <w:pStyle w:val="TableRowCentered"/>
              <w:jc w:val="left"/>
            </w:pPr>
            <w:r>
              <w:t>Sept 2020</w:t>
            </w:r>
          </w:p>
        </w:tc>
      </w:tr>
      <w:tr w:rsidR="00912923" w14:paraId="33EE739E" w14:textId="77777777" w:rsidTr="001F3D31">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7353" w14:textId="38C9F3EE" w:rsidR="00912923" w:rsidRDefault="00912923">
            <w:pPr>
              <w:pStyle w:val="TableRow"/>
            </w:pPr>
            <w:proofErr w:type="spellStart"/>
            <w:r>
              <w:t>Letterjoin</w:t>
            </w:r>
            <w:proofErr w:type="spellEnd"/>
            <w:r>
              <w:t xml:space="preserve"> Handwriting programme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1018" w14:textId="7702AC09" w:rsidR="00912923" w:rsidRDefault="00912923">
            <w:pPr>
              <w:pStyle w:val="TableRowCentered"/>
              <w:jc w:val="left"/>
            </w:pPr>
            <w:proofErr w:type="spellStart"/>
            <w:r>
              <w:t>Letterjoin</w:t>
            </w:r>
            <w:proofErr w:type="spellEnd"/>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2F323380" w14:textId="4442690E" w:rsidR="00912923" w:rsidRDefault="00912923">
            <w:pPr>
              <w:pStyle w:val="TableRowCentered"/>
              <w:jc w:val="left"/>
            </w:pPr>
            <w:r>
              <w:t>Sept 2020</w:t>
            </w:r>
          </w:p>
        </w:tc>
      </w:tr>
      <w:tr w:rsidR="00912923" w14:paraId="074CAF9C" w14:textId="77777777" w:rsidTr="001F3D31">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F983" w14:textId="3BE0C392" w:rsidR="00912923" w:rsidRDefault="00912923">
            <w:pPr>
              <w:pStyle w:val="TableRow"/>
            </w:pPr>
            <w:r>
              <w:t>Provision Mapping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FB24" w14:textId="5DBD018F" w:rsidR="00912923" w:rsidRDefault="00912923">
            <w:pPr>
              <w:pStyle w:val="TableRowCentered"/>
              <w:jc w:val="left"/>
            </w:pPr>
            <w:proofErr w:type="spellStart"/>
            <w:r>
              <w:t>EduKey</w:t>
            </w:r>
            <w:proofErr w:type="spellEnd"/>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329E8B24" w14:textId="798597FC" w:rsidR="00912923" w:rsidRDefault="00912923">
            <w:pPr>
              <w:pStyle w:val="TableRowCentered"/>
              <w:jc w:val="left"/>
            </w:pPr>
            <w:r>
              <w:t>June 2021</w:t>
            </w:r>
          </w:p>
        </w:tc>
      </w:tr>
    </w:tbl>
    <w:p w14:paraId="2A7D5553" w14:textId="77777777" w:rsidR="00E66558" w:rsidRDefault="009D71E8">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8"/>
        <w:gridCol w:w="4668"/>
      </w:tblGrid>
      <w:tr w:rsidR="00E66558" w14:paraId="2A7D5557" w14:textId="77777777" w:rsidTr="00A103AF">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20" w:name="_Hlk80604898"/>
            <w:r>
              <w:rPr>
                <w:bCs/>
              </w:rPr>
              <w:t>Measure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A103A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B898432" w:rsidR="00E66558" w:rsidRPr="00A103AF" w:rsidRDefault="00A103AF">
            <w:pPr>
              <w:pStyle w:val="TableRowCentered"/>
              <w:jc w:val="left"/>
              <w:rPr>
                <w:sz w:val="22"/>
                <w:szCs w:val="22"/>
              </w:rPr>
            </w:pPr>
            <w:r w:rsidRPr="00A103AF">
              <w:rPr>
                <w:sz w:val="22"/>
                <w:szCs w:val="22"/>
              </w:rPr>
              <w:t>n/a</w:t>
            </w:r>
          </w:p>
        </w:tc>
      </w:tr>
      <w:tr w:rsidR="00E66558" w14:paraId="2A7D555D" w14:textId="77777777" w:rsidTr="00A103A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5A133E1" w:rsidR="00E66558" w:rsidRPr="00A103AF" w:rsidRDefault="00A103AF">
            <w:pPr>
              <w:pStyle w:val="TableRowCentered"/>
              <w:jc w:val="left"/>
              <w:rPr>
                <w:sz w:val="22"/>
                <w:szCs w:val="22"/>
              </w:rPr>
            </w:pPr>
            <w:r w:rsidRPr="00A103AF">
              <w:rPr>
                <w:sz w:val="22"/>
                <w:szCs w:val="22"/>
              </w:rPr>
              <w:t>n/a</w:t>
            </w:r>
          </w:p>
        </w:tc>
      </w:tr>
      <w:bookmarkEnd w:id="20"/>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 xml:space="preserve">Use this space to provide </w:t>
            </w:r>
            <w:r w:rsidRPr="00977434">
              <w:rPr>
                <w:rFonts w:cs="Arial"/>
                <w:i/>
                <w:iCs/>
                <w:highlight w:val="yellow"/>
              </w:rPr>
              <w:t>any further information</w:t>
            </w:r>
            <w:r>
              <w:rPr>
                <w:rFonts w:cs="Arial"/>
                <w:i/>
                <w:iCs/>
              </w:rPr>
              <w:t xml:space="preserve"> about your pupil premium strategy. For example, about your strategy planning, or other activity that you are implementing to support disadvantaged pupils, </w:t>
            </w:r>
            <w:r w:rsidRPr="00977434">
              <w:rPr>
                <w:rFonts w:cs="Arial"/>
                <w:i/>
                <w:iCs/>
                <w:highlight w:val="yellow"/>
              </w:rPr>
              <w:t>that is not dependent on pupil premium or recovery premium funding</w:t>
            </w:r>
            <w:r>
              <w:rPr>
                <w:rFonts w:cs="Arial"/>
                <w:i/>
                <w:iCs/>
              </w:rPr>
              <w:t>.</w:t>
            </w:r>
          </w:p>
          <w:p w14:paraId="2344EB74" w14:textId="77777777" w:rsidR="00977434" w:rsidRDefault="00977434">
            <w:pPr>
              <w:spacing w:before="120" w:after="120"/>
              <w:rPr>
                <w:iCs/>
                <w:sz w:val="22"/>
                <w:szCs w:val="22"/>
              </w:rPr>
            </w:pPr>
          </w:p>
          <w:p w14:paraId="2A7D5562" w14:textId="60E8DDB2" w:rsidR="00E66558" w:rsidRPr="00977434" w:rsidRDefault="00977434">
            <w:pPr>
              <w:spacing w:before="120" w:after="120"/>
              <w:rPr>
                <w:iCs/>
                <w:sz w:val="22"/>
                <w:szCs w:val="22"/>
              </w:rPr>
            </w:pPr>
            <w:r w:rsidRPr="00977434">
              <w:rPr>
                <w:iCs/>
                <w:sz w:val="22"/>
                <w:szCs w:val="22"/>
              </w:rPr>
              <w:t>Not applicable</w:t>
            </w:r>
            <w:r w:rsidR="00A103AF">
              <w:rPr>
                <w:iCs/>
                <w:sz w:val="22"/>
                <w:szCs w:val="22"/>
              </w:rPr>
              <w:t>.</w:t>
            </w:r>
          </w:p>
        </w:tc>
      </w:tr>
      <w:bookmarkEnd w:id="14"/>
      <w:bookmarkEnd w:id="15"/>
      <w:bookmarkEnd w:id="17"/>
    </w:tbl>
    <w:p w14:paraId="2A7D5564" w14:textId="77777777" w:rsidR="00E66558" w:rsidRDefault="00E66558"/>
    <w:sectPr w:rsidR="00E66558">
      <w:headerReference w:type="default" r:id="rId33"/>
      <w:footerReference w:type="default" r:id="rId3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043B" w14:textId="77777777" w:rsidR="00B51BA3" w:rsidRDefault="00B51BA3">
      <w:pPr>
        <w:spacing w:after="0" w:line="240" w:lineRule="auto"/>
      </w:pPr>
      <w:r>
        <w:separator/>
      </w:r>
    </w:p>
  </w:endnote>
  <w:endnote w:type="continuationSeparator" w:id="0">
    <w:p w14:paraId="38E1FF45" w14:textId="77777777" w:rsidR="00B51BA3" w:rsidRDefault="00B5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935DB6B" w:rsidR="00FD6D27" w:rsidRDefault="00FD6D27">
    <w:pPr>
      <w:pStyle w:val="Footer"/>
      <w:ind w:firstLine="4513"/>
    </w:pPr>
    <w:r>
      <w:fldChar w:fldCharType="begin"/>
    </w:r>
    <w:r>
      <w:instrText xml:space="preserve"> PAGE </w:instrText>
    </w:r>
    <w:r>
      <w:fldChar w:fldCharType="separate"/>
    </w:r>
    <w:r w:rsidR="005351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7937" w14:textId="77777777" w:rsidR="00B51BA3" w:rsidRDefault="00B51BA3">
      <w:pPr>
        <w:spacing w:after="0" w:line="240" w:lineRule="auto"/>
      </w:pPr>
      <w:r>
        <w:separator/>
      </w:r>
    </w:p>
  </w:footnote>
  <w:footnote w:type="continuationSeparator" w:id="0">
    <w:p w14:paraId="60F0C84A" w14:textId="77777777" w:rsidR="00B51BA3" w:rsidRDefault="00B51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FD6D27" w:rsidRDefault="00FD6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B9C"/>
    <w:multiLevelType w:val="hybridMultilevel"/>
    <w:tmpl w:val="B52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BF52473"/>
    <w:multiLevelType w:val="hybridMultilevel"/>
    <w:tmpl w:val="F0EE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7045F21"/>
    <w:multiLevelType w:val="hybridMultilevel"/>
    <w:tmpl w:val="7E04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B08AF"/>
    <w:multiLevelType w:val="hybridMultilevel"/>
    <w:tmpl w:val="F2E2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62C29F6"/>
    <w:multiLevelType w:val="hybridMultilevel"/>
    <w:tmpl w:val="FCAAA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E55E84"/>
    <w:multiLevelType w:val="hybridMultilevel"/>
    <w:tmpl w:val="860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5D23F95"/>
    <w:multiLevelType w:val="hybridMultilevel"/>
    <w:tmpl w:val="47A4F214"/>
    <w:lvl w:ilvl="0" w:tplc="42E0FCFE">
      <w:start w:val="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
  </w:num>
  <w:num w:numId="6">
    <w:abstractNumId w:val="10"/>
  </w:num>
  <w:num w:numId="7">
    <w:abstractNumId w:val="14"/>
  </w:num>
  <w:num w:numId="8">
    <w:abstractNumId w:val="18"/>
  </w:num>
  <w:num w:numId="9">
    <w:abstractNumId w:val="16"/>
  </w:num>
  <w:num w:numId="10">
    <w:abstractNumId w:val="15"/>
  </w:num>
  <w:num w:numId="11">
    <w:abstractNumId w:val="3"/>
  </w:num>
  <w:num w:numId="12">
    <w:abstractNumId w:val="17"/>
  </w:num>
  <w:num w:numId="13">
    <w:abstractNumId w:val="13"/>
  </w:num>
  <w:num w:numId="14">
    <w:abstractNumId w:val="0"/>
  </w:num>
  <w:num w:numId="15">
    <w:abstractNumId w:val="11"/>
  </w:num>
  <w:num w:numId="16">
    <w:abstractNumId w:val="18"/>
  </w:num>
  <w:num w:numId="17">
    <w:abstractNumId w:val="12"/>
  </w:num>
  <w:num w:numId="18">
    <w:abstractNumId w:val="8"/>
  </w:num>
  <w:num w:numId="19">
    <w:abstractNumId w:val="19"/>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12FA8"/>
    <w:rsid w:val="000553D7"/>
    <w:rsid w:val="00066B73"/>
    <w:rsid w:val="00097024"/>
    <w:rsid w:val="000C4903"/>
    <w:rsid w:val="000E3549"/>
    <w:rsid w:val="001022AE"/>
    <w:rsid w:val="00120AB1"/>
    <w:rsid w:val="00137EAB"/>
    <w:rsid w:val="00177CEE"/>
    <w:rsid w:val="001840D6"/>
    <w:rsid w:val="001A524C"/>
    <w:rsid w:val="001F3D31"/>
    <w:rsid w:val="001F7FC2"/>
    <w:rsid w:val="00244A36"/>
    <w:rsid w:val="0025542E"/>
    <w:rsid w:val="002650F8"/>
    <w:rsid w:val="002854B0"/>
    <w:rsid w:val="002C001C"/>
    <w:rsid w:val="002C1170"/>
    <w:rsid w:val="002C4C90"/>
    <w:rsid w:val="002C5B6F"/>
    <w:rsid w:val="002F4D45"/>
    <w:rsid w:val="00304712"/>
    <w:rsid w:val="0032455E"/>
    <w:rsid w:val="00372ECF"/>
    <w:rsid w:val="00377621"/>
    <w:rsid w:val="00385AC4"/>
    <w:rsid w:val="003C57B1"/>
    <w:rsid w:val="004044AA"/>
    <w:rsid w:val="0042166A"/>
    <w:rsid w:val="0046676A"/>
    <w:rsid w:val="004875AE"/>
    <w:rsid w:val="004943B7"/>
    <w:rsid w:val="004A2445"/>
    <w:rsid w:val="004B527E"/>
    <w:rsid w:val="00520DB5"/>
    <w:rsid w:val="00535174"/>
    <w:rsid w:val="00544DED"/>
    <w:rsid w:val="00554556"/>
    <w:rsid w:val="00555B00"/>
    <w:rsid w:val="00564408"/>
    <w:rsid w:val="005851B1"/>
    <w:rsid w:val="005B30A0"/>
    <w:rsid w:val="005C6F8F"/>
    <w:rsid w:val="00601477"/>
    <w:rsid w:val="006436F1"/>
    <w:rsid w:val="006849D8"/>
    <w:rsid w:val="00685F45"/>
    <w:rsid w:val="00686FDE"/>
    <w:rsid w:val="006975D8"/>
    <w:rsid w:val="006A5FC7"/>
    <w:rsid w:val="006D535E"/>
    <w:rsid w:val="006E7FB1"/>
    <w:rsid w:val="00741B9E"/>
    <w:rsid w:val="007638A7"/>
    <w:rsid w:val="00786937"/>
    <w:rsid w:val="007C2F04"/>
    <w:rsid w:val="007F6FF5"/>
    <w:rsid w:val="008048B6"/>
    <w:rsid w:val="008C025C"/>
    <w:rsid w:val="008D24F2"/>
    <w:rsid w:val="008D7F25"/>
    <w:rsid w:val="008E0FE0"/>
    <w:rsid w:val="008E3316"/>
    <w:rsid w:val="008E53BE"/>
    <w:rsid w:val="008F5C60"/>
    <w:rsid w:val="00912923"/>
    <w:rsid w:val="00916A7D"/>
    <w:rsid w:val="00941843"/>
    <w:rsid w:val="00956A44"/>
    <w:rsid w:val="00977434"/>
    <w:rsid w:val="00982909"/>
    <w:rsid w:val="009A7841"/>
    <w:rsid w:val="009D339C"/>
    <w:rsid w:val="009D6EF6"/>
    <w:rsid w:val="009D71E8"/>
    <w:rsid w:val="009F5627"/>
    <w:rsid w:val="00A01BA2"/>
    <w:rsid w:val="00A103AF"/>
    <w:rsid w:val="00A161EC"/>
    <w:rsid w:val="00A2019A"/>
    <w:rsid w:val="00AA2752"/>
    <w:rsid w:val="00AB0E07"/>
    <w:rsid w:val="00AC7953"/>
    <w:rsid w:val="00AD405F"/>
    <w:rsid w:val="00B1279E"/>
    <w:rsid w:val="00B51BA3"/>
    <w:rsid w:val="00B664D4"/>
    <w:rsid w:val="00B94183"/>
    <w:rsid w:val="00BD795C"/>
    <w:rsid w:val="00BF058E"/>
    <w:rsid w:val="00C06EEB"/>
    <w:rsid w:val="00C073C6"/>
    <w:rsid w:val="00C13A9D"/>
    <w:rsid w:val="00C1604D"/>
    <w:rsid w:val="00C278FE"/>
    <w:rsid w:val="00C332E7"/>
    <w:rsid w:val="00C412D0"/>
    <w:rsid w:val="00C45118"/>
    <w:rsid w:val="00C51F41"/>
    <w:rsid w:val="00C77544"/>
    <w:rsid w:val="00C87BC9"/>
    <w:rsid w:val="00CC1CB7"/>
    <w:rsid w:val="00CE5A88"/>
    <w:rsid w:val="00D065F8"/>
    <w:rsid w:val="00D23E84"/>
    <w:rsid w:val="00D24FEE"/>
    <w:rsid w:val="00D33FE5"/>
    <w:rsid w:val="00DC31D9"/>
    <w:rsid w:val="00DC31DD"/>
    <w:rsid w:val="00DC7E69"/>
    <w:rsid w:val="00DE59F6"/>
    <w:rsid w:val="00E261F1"/>
    <w:rsid w:val="00E6648A"/>
    <w:rsid w:val="00E66558"/>
    <w:rsid w:val="00EE3332"/>
    <w:rsid w:val="00F057CF"/>
    <w:rsid w:val="00F41BC1"/>
    <w:rsid w:val="00F472C4"/>
    <w:rsid w:val="00F6488A"/>
    <w:rsid w:val="00F83EE1"/>
    <w:rsid w:val="00F918DA"/>
    <w:rsid w:val="00F96B19"/>
    <w:rsid w:val="00F9778F"/>
    <w:rsid w:val="00FC44EC"/>
    <w:rsid w:val="00FD6D27"/>
    <w:rsid w:val="00FF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C3695A7-BCC5-344E-AB34-CB090C23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1A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7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footer" Target="footer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educationendowmentfoundation.org.uk/news/new-eef-publishes-evaluation-of-arts-based-education-programmes" TargetMode="External"/><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17</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Jenny Stewart</cp:lastModifiedBy>
  <cp:revision>15</cp:revision>
  <cp:lastPrinted>2021-09-29T08:20:00Z</cp:lastPrinted>
  <dcterms:created xsi:type="dcterms:W3CDTF">2021-10-06T15:54:00Z</dcterms:created>
  <dcterms:modified xsi:type="dcterms:W3CDTF">2021-10-28T08:19:00Z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